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5519B" w14:textId="77777777" w:rsidR="00D11319" w:rsidRPr="00437E3C" w:rsidRDefault="00D11319" w:rsidP="00EB331B">
      <w:pPr>
        <w:pStyle w:val="Title"/>
        <w:sectPr w:rsidR="00D11319" w:rsidRPr="00437E3C" w:rsidSect="00C32A26">
          <w:headerReference w:type="even" r:id="rId11"/>
          <w:headerReference w:type="default" r:id="rId12"/>
          <w:footerReference w:type="even" r:id="rId13"/>
          <w:footerReference w:type="default" r:id="rId14"/>
          <w:headerReference w:type="first" r:id="rId15"/>
          <w:footerReference w:type="first" r:id="rId16"/>
          <w:pgSz w:w="11907" w:h="16839" w:code="9"/>
          <w:pgMar w:top="1440" w:right="851" w:bottom="1440" w:left="850" w:header="851" w:footer="312" w:gutter="0"/>
          <w:cols w:space="720"/>
          <w:docGrid w:linePitch="360"/>
        </w:sectPr>
      </w:pPr>
    </w:p>
    <w:p w14:paraId="1E74DB56" w14:textId="77777777" w:rsidR="00EB331B" w:rsidRDefault="00EB331B" w:rsidP="00EB331B">
      <w:pPr>
        <w:pStyle w:val="Title"/>
      </w:pPr>
      <w:bookmarkStart w:id="0" w:name="_Toc317156417"/>
    </w:p>
    <w:p w14:paraId="040F403F" w14:textId="77777777" w:rsidR="00EB331B" w:rsidRDefault="00EB331B" w:rsidP="00EB331B">
      <w:pPr>
        <w:pStyle w:val="Title"/>
      </w:pPr>
    </w:p>
    <w:p w14:paraId="582067BC" w14:textId="77777777" w:rsidR="00EB331B" w:rsidRDefault="00EB331B" w:rsidP="00EB331B">
      <w:pPr>
        <w:pStyle w:val="Title"/>
      </w:pPr>
    </w:p>
    <w:p w14:paraId="6E386FA3" w14:textId="77777777" w:rsidR="00EB331B" w:rsidRDefault="00EB331B" w:rsidP="00EB331B">
      <w:pPr>
        <w:pStyle w:val="Title"/>
      </w:pPr>
    </w:p>
    <w:p w14:paraId="061F9FFA" w14:textId="77777777" w:rsidR="00EB331B" w:rsidRDefault="00EB331B" w:rsidP="00EB331B">
      <w:pPr>
        <w:pStyle w:val="Title"/>
      </w:pPr>
    </w:p>
    <w:p w14:paraId="467ACED5" w14:textId="285FF1F4" w:rsidR="00EB331B" w:rsidRDefault="00F7364D" w:rsidP="00EB331B">
      <w:pPr>
        <w:pStyle w:val="Title"/>
      </w:pPr>
      <w:r>
        <w:t>TERMS OF REFERENCE</w:t>
      </w:r>
      <w:r w:rsidR="0064379C">
        <w:t xml:space="preserve">/REQUEST FOR PROPOSAL </w:t>
      </w:r>
    </w:p>
    <w:p w14:paraId="03D1D731" w14:textId="24391319" w:rsidR="00C45A12" w:rsidRDefault="00C45A12" w:rsidP="00EB331B">
      <w:pPr>
        <w:pStyle w:val="Title"/>
      </w:pPr>
    </w:p>
    <w:p w14:paraId="3C9E6493" w14:textId="676CB553" w:rsidR="00C45A12" w:rsidRDefault="00627130" w:rsidP="00EB331B">
      <w:pPr>
        <w:pStyle w:val="Title"/>
      </w:pPr>
      <w:r>
        <w:t>from a Myanmar consultant</w:t>
      </w:r>
    </w:p>
    <w:p w14:paraId="633B591F" w14:textId="76D6F2BE" w:rsidR="00627130" w:rsidRDefault="00627130" w:rsidP="00EB331B">
      <w:pPr>
        <w:pStyle w:val="Title"/>
      </w:pPr>
    </w:p>
    <w:p w14:paraId="2F2B6639" w14:textId="1A8C6DBD" w:rsidR="00627130" w:rsidRDefault="00627130" w:rsidP="00EB331B">
      <w:pPr>
        <w:pStyle w:val="Title"/>
      </w:pPr>
      <w:r>
        <w:t>for</w:t>
      </w:r>
    </w:p>
    <w:p w14:paraId="75F9FA6A" w14:textId="77777777" w:rsidR="00EB331B" w:rsidRDefault="00EB331B" w:rsidP="00EB331B">
      <w:pPr>
        <w:pStyle w:val="Title"/>
      </w:pPr>
    </w:p>
    <w:p w14:paraId="6ED38C49" w14:textId="6F8E74A4" w:rsidR="00EB331B" w:rsidRDefault="00B03829" w:rsidP="00EB331B">
      <w:pPr>
        <w:pStyle w:val="Subtitle"/>
      </w:pPr>
      <w:r>
        <w:t xml:space="preserve">PRELIMINARY ASSESSMENT </w:t>
      </w:r>
      <w:r w:rsidR="00EB331B">
        <w:t>OF LEGAL EDUCATION IN MYANMAR</w:t>
      </w:r>
    </w:p>
    <w:p w14:paraId="264F55A7" w14:textId="77777777" w:rsidR="00EB331B" w:rsidRDefault="00EB331B" w:rsidP="00EB331B">
      <w:pPr>
        <w:pStyle w:val="Subtitle"/>
      </w:pPr>
    </w:p>
    <w:p w14:paraId="4C95BB5D" w14:textId="30C58928" w:rsidR="00EB331B" w:rsidRDefault="00EB331B" w:rsidP="00EB331B">
      <w:pPr>
        <w:pStyle w:val="Subtitle2"/>
      </w:pPr>
      <w:r>
        <w:t>Ju</w:t>
      </w:r>
      <w:r w:rsidR="00526EE9">
        <w:t>ly</w:t>
      </w:r>
      <w:r>
        <w:t xml:space="preserve"> 201</w:t>
      </w:r>
      <w:r w:rsidR="007314D0">
        <w:t>9</w:t>
      </w:r>
    </w:p>
    <w:p w14:paraId="60B84D72" w14:textId="02EA05D5" w:rsidR="00366609" w:rsidRPr="00437E3C" w:rsidRDefault="000D4F3F" w:rsidP="0068114F">
      <w:pPr>
        <w:pStyle w:val="Heading1"/>
      </w:pPr>
      <w:bookmarkStart w:id="1" w:name="_Toc518038622"/>
      <w:r w:rsidRPr="00437E3C">
        <w:lastRenderedPageBreak/>
        <w:t>1. Background</w:t>
      </w:r>
      <w:bookmarkEnd w:id="0"/>
      <w:bookmarkEnd w:id="1"/>
    </w:p>
    <w:p w14:paraId="0E38C762" w14:textId="2CEFC7B1" w:rsidR="00875731" w:rsidRDefault="00256808" w:rsidP="00875731">
      <w:pPr>
        <w:pStyle w:val="Heading2"/>
      </w:pPr>
      <w:bookmarkStart w:id="2" w:name="_Toc518038623"/>
      <w:r w:rsidRPr="00437E3C">
        <w:t xml:space="preserve">1.1 General </w:t>
      </w:r>
      <w:r w:rsidR="000D4F3F" w:rsidRPr="00437E3C">
        <w:t>Background</w:t>
      </w:r>
      <w:bookmarkEnd w:id="2"/>
    </w:p>
    <w:p w14:paraId="5BA41ABC" w14:textId="77777777" w:rsidR="00FD5C25" w:rsidRPr="00FD5C25" w:rsidRDefault="00FD5C25" w:rsidP="00FD5C25">
      <w:pPr>
        <w:pStyle w:val="BodyText"/>
      </w:pPr>
      <w:r w:rsidRPr="00FD5C25">
        <w:t xml:space="preserve">Based on their 2014 Annual Action Programme the European Union (EU) is funding the implementation of the </w:t>
      </w:r>
      <w:r w:rsidRPr="00FD5C25">
        <w:rPr>
          <w:i/>
        </w:rPr>
        <w:t>Strengthening Governance in Myanmar/Burma Programme</w:t>
      </w:r>
      <w:r w:rsidRPr="00FD5C25">
        <w:t xml:space="preserve"> (DCI-ASIE/2014/037-333) from their general budget to the value of Euro 42 million over a period of four years from 2015. A key component of the EU Programme is to support the rule of law and access to justice, to help ensure that citizens are better protected by the law, and to increase their access to formal and informal dispute resolution and justice systems. It will also support civil society in their provision of legal education and awareness raising for citizens and officials, and improve the work of institutions, which support the rule of law. </w:t>
      </w:r>
    </w:p>
    <w:p w14:paraId="41A292E3" w14:textId="77777777" w:rsidR="00FD5C25" w:rsidRPr="00FD5C25" w:rsidRDefault="00FD5C25" w:rsidP="00FD5C25">
      <w:pPr>
        <w:pStyle w:val="BodyText"/>
      </w:pPr>
      <w:r w:rsidRPr="00FD5C25">
        <w:t xml:space="preserve">The European Union has contracted the British Council to deliver the rule of law and access to justice component of the Strengthening Governance in Myanmar/Burma Programme through a delegation agreement through the implementation of MyJustice to the value of Euro 20 million over four years (2015-2019). </w:t>
      </w:r>
    </w:p>
    <w:p w14:paraId="14E9DA38" w14:textId="77777777" w:rsidR="00FD5C25" w:rsidRPr="00FD5C25" w:rsidRDefault="00FD5C25" w:rsidP="00FD5C25">
      <w:pPr>
        <w:pStyle w:val="BodyText"/>
      </w:pPr>
      <w:r w:rsidRPr="00FD5C25">
        <w:t xml:space="preserve">The objectives of MyJustice are: </w:t>
      </w:r>
    </w:p>
    <w:p w14:paraId="6A656252" w14:textId="77777777" w:rsidR="00FD5C25" w:rsidRPr="00FD5C25" w:rsidRDefault="00FD5C25" w:rsidP="00FD5C25">
      <w:pPr>
        <w:pStyle w:val="BodyText"/>
        <w:rPr>
          <w:b/>
        </w:rPr>
      </w:pPr>
      <w:r w:rsidRPr="00FD5C25">
        <w:rPr>
          <w:b/>
        </w:rPr>
        <w:t>Overall Objective:</w:t>
      </w:r>
      <w:r w:rsidRPr="00FD5C25">
        <w:rPr>
          <w:rFonts w:ascii="MS Mincho" w:eastAsia="MS Mincho" w:hAnsi="MS Mincho" w:cs="MS Mincho"/>
          <w:b/>
        </w:rPr>
        <w:t> </w:t>
      </w:r>
    </w:p>
    <w:p w14:paraId="4E79C4AC" w14:textId="77777777" w:rsidR="00FD5C25" w:rsidRPr="00FD5C25" w:rsidRDefault="00FD5C25" w:rsidP="00FD5C25">
      <w:pPr>
        <w:pStyle w:val="BodyText"/>
      </w:pPr>
      <w:r w:rsidRPr="00FD5C25">
        <w:t xml:space="preserve">Improve access to justice and legal aid for the poor and vulnerable, develop legal capacity of justice sector professionals and strengthen selected rule of law institutions to better fulfil their mandates. </w:t>
      </w:r>
    </w:p>
    <w:p w14:paraId="307ACF01" w14:textId="77777777" w:rsidR="00FD5C25" w:rsidRPr="00FD5C25" w:rsidRDefault="00FD5C25" w:rsidP="00FD5C25">
      <w:pPr>
        <w:pStyle w:val="BodyText"/>
        <w:rPr>
          <w:b/>
        </w:rPr>
      </w:pPr>
      <w:r w:rsidRPr="00FD5C25">
        <w:rPr>
          <w:b/>
        </w:rPr>
        <w:t xml:space="preserve">Specific Objectives: </w:t>
      </w:r>
    </w:p>
    <w:p w14:paraId="72642F01" w14:textId="77777777" w:rsidR="00FD5C25" w:rsidRPr="00FD5C25" w:rsidRDefault="00FD5C25" w:rsidP="00110D61">
      <w:pPr>
        <w:pStyle w:val="BodyText"/>
        <w:numPr>
          <w:ilvl w:val="0"/>
          <w:numId w:val="10"/>
        </w:numPr>
      </w:pPr>
      <w:r w:rsidRPr="00FD5C25">
        <w:t xml:space="preserve">To improve access to both formal and informal justice systems especially for vulnerable groups in six regions/states in Myanmar; </w:t>
      </w:r>
      <w:r w:rsidRPr="00FD5C25">
        <w:rPr>
          <w:rFonts w:ascii="MS Mincho" w:eastAsia="MS Mincho" w:hAnsi="MS Mincho" w:cs="MS Mincho"/>
        </w:rPr>
        <w:t> </w:t>
      </w:r>
    </w:p>
    <w:p w14:paraId="086C2ACF" w14:textId="77777777" w:rsidR="00FD5C25" w:rsidRPr="00FD5C25" w:rsidRDefault="00FD5C25" w:rsidP="00110D61">
      <w:pPr>
        <w:pStyle w:val="BodyText"/>
        <w:numPr>
          <w:ilvl w:val="0"/>
          <w:numId w:val="10"/>
        </w:numPr>
      </w:pPr>
      <w:r w:rsidRPr="00FD5C25">
        <w:t xml:space="preserve">To strengthen the capacity of formal and non-formal justice service providers in Myanmar. </w:t>
      </w:r>
      <w:r w:rsidRPr="00FD5C25">
        <w:rPr>
          <w:rFonts w:ascii="MS Mincho" w:eastAsia="MS Mincho" w:hAnsi="MS Mincho" w:cs="MS Mincho"/>
        </w:rPr>
        <w:t> </w:t>
      </w:r>
    </w:p>
    <w:p w14:paraId="38B2FAFA" w14:textId="77777777" w:rsidR="00FD5C25" w:rsidRPr="00FD5C25" w:rsidRDefault="00FD5C25" w:rsidP="00FD5C25">
      <w:pPr>
        <w:pStyle w:val="BodyText"/>
      </w:pPr>
      <w:r w:rsidRPr="00FD5C25">
        <w:t xml:space="preserve">MyJustice places emphasis on a people-centred approach, which is designed to encourage learning, trust and collaboration among and between all stakeholders. We will work in close consultation with communities to promote enhanced and equitable justice provision for all groups, especially those currently most excluded. The programme delivers work across four interconnected results areas: </w:t>
      </w:r>
    </w:p>
    <w:p w14:paraId="45531001" w14:textId="77777777" w:rsidR="00FD5C25" w:rsidRPr="00FD5C25" w:rsidRDefault="00FD5C25" w:rsidP="00110D61">
      <w:pPr>
        <w:pStyle w:val="BodyText"/>
        <w:numPr>
          <w:ilvl w:val="0"/>
          <w:numId w:val="11"/>
        </w:numPr>
      </w:pPr>
      <w:r w:rsidRPr="00FD5C25">
        <w:t xml:space="preserve">Result Area 1: Increased capacity within communities to use and apply knowledge and understanding about their rights </w:t>
      </w:r>
      <w:r w:rsidRPr="00FD5C25">
        <w:rPr>
          <w:rFonts w:ascii="MS Mincho" w:eastAsia="MS Mincho" w:hAnsi="MS Mincho" w:cs="MS Mincho"/>
        </w:rPr>
        <w:t> </w:t>
      </w:r>
    </w:p>
    <w:p w14:paraId="1E99BF45" w14:textId="77777777" w:rsidR="00FD5C25" w:rsidRPr="00FD5C25" w:rsidRDefault="00FD5C25" w:rsidP="00110D61">
      <w:pPr>
        <w:pStyle w:val="BodyText"/>
        <w:numPr>
          <w:ilvl w:val="0"/>
          <w:numId w:val="11"/>
        </w:numPr>
      </w:pPr>
      <w:r w:rsidRPr="00FD5C25">
        <w:t xml:space="preserve">Result Area 2: Justice services are more widely available, of higher standard, and increasingly meet the needs of communities and their residents. </w:t>
      </w:r>
      <w:r w:rsidRPr="00FD5C25">
        <w:rPr>
          <w:rFonts w:ascii="MS Mincho" w:eastAsia="MS Mincho" w:hAnsi="MS Mincho" w:cs="MS Mincho"/>
        </w:rPr>
        <w:t> </w:t>
      </w:r>
    </w:p>
    <w:p w14:paraId="0B4B89CB" w14:textId="77777777" w:rsidR="00FD5C25" w:rsidRPr="00FD5C25" w:rsidRDefault="00FD5C25" w:rsidP="00110D61">
      <w:pPr>
        <w:pStyle w:val="BodyText"/>
        <w:numPr>
          <w:ilvl w:val="0"/>
          <w:numId w:val="11"/>
        </w:numPr>
      </w:pPr>
      <w:r w:rsidRPr="00FD5C25">
        <w:t xml:space="preserve">Result Area 3: Community based dispute resolution mechanisms increasingly utilise inclusive and accountable approaches and methods within the communities that they serve </w:t>
      </w:r>
      <w:r w:rsidRPr="00FD5C25">
        <w:rPr>
          <w:rFonts w:ascii="MS Mincho" w:eastAsia="MS Mincho" w:hAnsi="MS Mincho" w:cs="MS Mincho"/>
        </w:rPr>
        <w:t> </w:t>
      </w:r>
    </w:p>
    <w:p w14:paraId="6BF1EE69" w14:textId="77777777" w:rsidR="00FD5C25" w:rsidRPr="00FD5C25" w:rsidRDefault="00FD5C25" w:rsidP="00110D61">
      <w:pPr>
        <w:pStyle w:val="BodyText"/>
        <w:numPr>
          <w:ilvl w:val="0"/>
          <w:numId w:val="11"/>
        </w:numPr>
      </w:pPr>
      <w:r w:rsidRPr="00FD5C25">
        <w:t xml:space="preserve">Result Area 4: Increased evidence and knowledge sharing to inform justice policy development and implementation. </w:t>
      </w:r>
      <w:r w:rsidRPr="00FD5C25">
        <w:rPr>
          <w:rFonts w:ascii="MS Mincho" w:eastAsia="MS Mincho" w:hAnsi="MS Mincho" w:cs="MS Mincho"/>
        </w:rPr>
        <w:t> </w:t>
      </w:r>
    </w:p>
    <w:p w14:paraId="6145DAE0" w14:textId="78852273" w:rsidR="006D395C" w:rsidRPr="000C3CC5" w:rsidRDefault="00FD5C25" w:rsidP="000C3CC5">
      <w:pPr>
        <w:pStyle w:val="BodyText"/>
      </w:pPr>
      <w:r w:rsidRPr="00FD5C25">
        <w:t xml:space="preserve">This </w:t>
      </w:r>
      <w:r w:rsidR="00F7364D">
        <w:t xml:space="preserve">Terms of Reference </w:t>
      </w:r>
      <w:r w:rsidRPr="00FD5C25">
        <w:t xml:space="preserve">describes </w:t>
      </w:r>
      <w:r w:rsidR="00F7364D">
        <w:t xml:space="preserve">a specific programme of work to better understand legal education needs in Myanmar. The </w:t>
      </w:r>
      <w:r w:rsidR="000C3CC5">
        <w:t xml:space="preserve">team will work closely with the MyJustice programme and the </w:t>
      </w:r>
      <w:r w:rsidR="00792F23">
        <w:t xml:space="preserve">institutional analysis </w:t>
      </w:r>
      <w:r w:rsidR="000C3CC5">
        <w:t>will be used to inform potential additional EU support to legal education in Myanmar.</w:t>
      </w:r>
    </w:p>
    <w:p w14:paraId="3E93A2BF" w14:textId="77777777" w:rsidR="001C75BD" w:rsidRDefault="001C75BD" w:rsidP="000D4F3F">
      <w:pPr>
        <w:pStyle w:val="ListParagraph"/>
        <w:spacing w:after="0"/>
        <w:ind w:left="0"/>
        <w:rPr>
          <w:rFonts w:asciiTheme="minorHAnsi" w:hAnsiTheme="minorHAnsi" w:cstheme="minorHAnsi"/>
          <w:iCs/>
          <w:sz w:val="22"/>
          <w:szCs w:val="22"/>
        </w:rPr>
      </w:pPr>
    </w:p>
    <w:p w14:paraId="49A2424D" w14:textId="77777777" w:rsidR="000C3CC5" w:rsidRDefault="000C3CC5" w:rsidP="000D4F3F">
      <w:pPr>
        <w:pStyle w:val="ListParagraph"/>
        <w:spacing w:after="0"/>
        <w:ind w:left="0"/>
        <w:rPr>
          <w:rFonts w:asciiTheme="minorHAnsi" w:hAnsiTheme="minorHAnsi" w:cstheme="minorHAnsi"/>
          <w:iCs/>
          <w:sz w:val="22"/>
          <w:szCs w:val="22"/>
        </w:rPr>
      </w:pPr>
    </w:p>
    <w:p w14:paraId="40D73C26" w14:textId="77777777" w:rsidR="001C75BD" w:rsidRPr="00437E3C" w:rsidRDefault="001C75BD" w:rsidP="000D4F3F">
      <w:pPr>
        <w:pStyle w:val="ListParagraph"/>
        <w:spacing w:after="0"/>
        <w:ind w:left="0"/>
        <w:rPr>
          <w:rFonts w:asciiTheme="minorHAnsi" w:hAnsiTheme="minorHAnsi" w:cstheme="minorHAnsi"/>
          <w:iCs/>
          <w:sz w:val="22"/>
          <w:szCs w:val="22"/>
        </w:rPr>
      </w:pPr>
    </w:p>
    <w:p w14:paraId="04A6BD0B" w14:textId="77777777" w:rsidR="00256808" w:rsidRPr="00437E3C" w:rsidRDefault="00256808" w:rsidP="000D4F3F">
      <w:pPr>
        <w:pStyle w:val="ListParagraph"/>
        <w:spacing w:after="0"/>
        <w:ind w:left="0"/>
        <w:rPr>
          <w:rFonts w:asciiTheme="minorHAnsi" w:hAnsiTheme="minorHAnsi" w:cstheme="minorHAnsi"/>
          <w:iCs/>
          <w:sz w:val="22"/>
          <w:szCs w:val="22"/>
        </w:rPr>
      </w:pPr>
    </w:p>
    <w:p w14:paraId="0BAEFD88" w14:textId="77777777" w:rsidR="00256808" w:rsidRPr="00437E3C" w:rsidRDefault="00256808" w:rsidP="000D4F3F">
      <w:pPr>
        <w:pStyle w:val="ListParagraph"/>
        <w:spacing w:after="0"/>
        <w:ind w:left="0"/>
        <w:rPr>
          <w:rFonts w:asciiTheme="minorHAnsi" w:hAnsiTheme="minorHAnsi" w:cstheme="minorHAnsi"/>
          <w:iCs/>
          <w:sz w:val="22"/>
          <w:szCs w:val="22"/>
        </w:rPr>
      </w:pPr>
    </w:p>
    <w:p w14:paraId="5340F62A" w14:textId="77777777" w:rsidR="00256808" w:rsidRPr="00437E3C" w:rsidRDefault="00256808" w:rsidP="000D4F3F">
      <w:pPr>
        <w:pStyle w:val="ListParagraph"/>
        <w:spacing w:after="0"/>
        <w:ind w:left="0"/>
        <w:rPr>
          <w:rFonts w:asciiTheme="minorHAnsi" w:hAnsiTheme="minorHAnsi" w:cstheme="minorHAnsi"/>
          <w:iCs/>
          <w:sz w:val="22"/>
          <w:szCs w:val="22"/>
        </w:rPr>
      </w:pPr>
    </w:p>
    <w:p w14:paraId="1484237C" w14:textId="5FFFE589" w:rsidR="0008725F" w:rsidRDefault="00256808" w:rsidP="00256808">
      <w:pPr>
        <w:pStyle w:val="Heading2"/>
      </w:pPr>
      <w:bookmarkStart w:id="3" w:name="_Toc518038624"/>
      <w:r w:rsidRPr="00437E3C">
        <w:lastRenderedPageBreak/>
        <w:t>1.2 Specific Background</w:t>
      </w:r>
      <w:bookmarkEnd w:id="3"/>
    </w:p>
    <w:p w14:paraId="7715AF27" w14:textId="61876D02" w:rsidR="0008725F" w:rsidRDefault="00EC6286" w:rsidP="00FD5C25">
      <w:pPr>
        <w:pStyle w:val="BodyText"/>
      </w:pPr>
      <w:r>
        <w:t xml:space="preserve">The delivery of legal education in Myanmar, like many other areas, is facing a period of rapid change. </w:t>
      </w:r>
      <w:r w:rsidR="00B03C75">
        <w:t xml:space="preserve">Higher education institutions (HEIs), including those that deliver degrees in law, are being expected to transform from institutions that </w:t>
      </w:r>
      <w:r w:rsidR="000724CE">
        <w:t xml:space="preserve">have been significantly under-resourced and undermined through the period of authoritarian rule in Myanmar </w:t>
      </w:r>
      <w:r w:rsidR="00B03C75">
        <w:t xml:space="preserve">to </w:t>
      </w:r>
      <w:r w:rsidR="0064426E">
        <w:t>delivering equitable access to a world-class higher education system under Myanmar’s National Education Strategic Plan</w:t>
      </w:r>
      <w:r w:rsidR="006D6440">
        <w:t xml:space="preserve"> (NESP)</w:t>
      </w:r>
      <w:r w:rsidR="0064426E">
        <w:t>, 2016-2021.</w:t>
      </w:r>
      <w:r w:rsidR="00B7704E">
        <w:t xml:space="preserve"> </w:t>
      </w:r>
      <w:r w:rsidR="00AF7B3B">
        <w:t>The Government</w:t>
      </w:r>
      <w:r w:rsidR="006D6440">
        <w:t>’s</w:t>
      </w:r>
      <w:r w:rsidR="00AF7B3B">
        <w:t xml:space="preserve"> Myanmar Sustainable Development Plan </w:t>
      </w:r>
      <w:r w:rsidR="006D6440">
        <w:t xml:space="preserve">(MSDP) </w:t>
      </w:r>
      <w:r w:rsidR="00AF7B3B">
        <w:t xml:space="preserve">has prioritised promoting justice and the rule of law, acknowledging that weaknesses in the rule of law “place a daily burden upon our people, particularly those who are poor and vulnerable, and presents a barrier </w:t>
      </w:r>
      <w:r w:rsidR="008D2100">
        <w:t xml:space="preserve">to </w:t>
      </w:r>
      <w:r w:rsidR="00AF7B3B">
        <w:t>achieving durable peace, stability and sustainable development.”</w:t>
      </w:r>
      <w:r w:rsidR="000724CE">
        <w:t xml:space="preserve"> However, achieving this </w:t>
      </w:r>
      <w:r w:rsidR="00516F26">
        <w:t>will require</w:t>
      </w:r>
      <w:r w:rsidR="000724CE">
        <w:t xml:space="preserve"> educating a </w:t>
      </w:r>
      <w:r w:rsidR="00516F26">
        <w:t xml:space="preserve">new </w:t>
      </w:r>
      <w:r w:rsidR="000724CE">
        <w:t>generation of legal professionals with the skills, knowledge and courage to protect the rule of law.</w:t>
      </w:r>
    </w:p>
    <w:p w14:paraId="72F87E86" w14:textId="33AE4C96" w:rsidR="00485130" w:rsidRDefault="00485130" w:rsidP="00485130">
      <w:pPr>
        <w:pStyle w:val="Heading3"/>
      </w:pPr>
      <w:bookmarkStart w:id="4" w:name="_Toc518038625"/>
      <w:r>
        <w:t xml:space="preserve">A brief, recent history of </w:t>
      </w:r>
      <w:r w:rsidR="00854ECC">
        <w:t xml:space="preserve">legal education </w:t>
      </w:r>
      <w:r>
        <w:t>in Myanmar</w:t>
      </w:r>
      <w:bookmarkEnd w:id="4"/>
    </w:p>
    <w:p w14:paraId="37F303B7" w14:textId="4A348E82" w:rsidR="00776D11" w:rsidRDefault="00516F26" w:rsidP="00FD5C25">
      <w:pPr>
        <w:pStyle w:val="BodyText"/>
      </w:pPr>
      <w:r>
        <w:t xml:space="preserve">There is limited </w:t>
      </w:r>
      <w:r w:rsidR="00D4277C">
        <w:t xml:space="preserve">documentation </w:t>
      </w:r>
      <w:r>
        <w:t xml:space="preserve">on the delivery of legal education in Myanmar’s universities. Research that does exist paints a picture of </w:t>
      </w:r>
      <w:r w:rsidR="004A1198">
        <w:t>departments of law</w:t>
      </w:r>
      <w:r w:rsidR="005844F5">
        <w:t xml:space="preserve"> that have been constrained by decades of policy changes more focused on maintaining control and stability than ensuring </w:t>
      </w:r>
      <w:r w:rsidR="00776D11">
        <w:t xml:space="preserve">quality </w:t>
      </w:r>
      <w:r w:rsidR="000F73FC">
        <w:t xml:space="preserve">of </w:t>
      </w:r>
      <w:r w:rsidR="00776D11">
        <w:t xml:space="preserve">education. As a result, students </w:t>
      </w:r>
      <w:r w:rsidR="00EA5F3B">
        <w:t xml:space="preserve">complete </w:t>
      </w:r>
      <w:r w:rsidR="00776D11">
        <w:t>their degrees without the necessary skills and knowledge to enable them to become effective advocates for the law.</w:t>
      </w:r>
    </w:p>
    <w:p w14:paraId="2A0ED835" w14:textId="2AAF0884" w:rsidR="00D4277C" w:rsidRDefault="009162D5" w:rsidP="00FD5C25">
      <w:pPr>
        <w:pStyle w:val="BodyText"/>
      </w:pPr>
      <w:r>
        <w:t xml:space="preserve">Up to </w:t>
      </w:r>
      <w:r w:rsidR="002D7989">
        <w:t xml:space="preserve">the </w:t>
      </w:r>
      <w:r w:rsidR="008D2100">
        <w:t>19</w:t>
      </w:r>
      <w:r w:rsidR="002D7989">
        <w:t xml:space="preserve">60s, prior to authoritarian rule, Myanmar’s universities enjoyed a reputation as being among the best in </w:t>
      </w:r>
      <w:r>
        <w:t>East Asia</w:t>
      </w:r>
      <w:r w:rsidR="002D7989">
        <w:t xml:space="preserve">. </w:t>
      </w:r>
      <w:r>
        <w:t>Since then, limited budgets combined with government policy aimed at restricting student activism has resulted in a prolonged decline in education standards. Myanmar now ranks almost last of 145 countries in the World Bank’s Knowledge Economy Index</w:t>
      </w:r>
      <w:r w:rsidR="00617C96">
        <w:t xml:space="preserve"> and there are no Myanmar universities among the 1,000+ listed in the Times Higher Education World University ranking</w:t>
      </w:r>
      <w:r>
        <w:t>. A range of policies</w:t>
      </w:r>
      <w:r w:rsidR="0077373B">
        <w:t xml:space="preserve"> over the last few decades</w:t>
      </w:r>
      <w:r>
        <w:t xml:space="preserve"> have had a detrimental effect on the quality of </w:t>
      </w:r>
      <w:r w:rsidR="003B5C82">
        <w:t>legal education</w:t>
      </w:r>
      <w:r>
        <w:t xml:space="preserve"> in Myanmar. </w:t>
      </w:r>
      <w:r w:rsidR="00EE3551">
        <w:t>E</w:t>
      </w:r>
      <w:r>
        <w:t>xamples include:</w:t>
      </w:r>
    </w:p>
    <w:p w14:paraId="062FC63E" w14:textId="72ECB35A" w:rsidR="009162D5" w:rsidRDefault="00711A73" w:rsidP="009162D5">
      <w:pPr>
        <w:pStyle w:val="BodyText"/>
        <w:numPr>
          <w:ilvl w:val="0"/>
          <w:numId w:val="24"/>
        </w:numPr>
      </w:pPr>
      <w:r>
        <w:t xml:space="preserve">From the late 1980s </w:t>
      </w:r>
      <w:r w:rsidR="009162D5">
        <w:t xml:space="preserve">to 2000 </w:t>
      </w:r>
      <w:r w:rsidR="003B5C82">
        <w:t>university campuses w</w:t>
      </w:r>
      <w:r>
        <w:t>ere closed across Myanm</w:t>
      </w:r>
      <w:r w:rsidR="00A9012A">
        <w:t>ar. The government also emphasis</w:t>
      </w:r>
      <w:r>
        <w:t xml:space="preserve">ed </w:t>
      </w:r>
      <w:r w:rsidR="009162D5">
        <w:t>a focus on learning through distance education</w:t>
      </w:r>
      <w:r w:rsidR="00A9012A">
        <w:t xml:space="preserve">. </w:t>
      </w:r>
      <w:proofErr w:type="gramStart"/>
      <w:r w:rsidR="00A9012A">
        <w:t>Both of these</w:t>
      </w:r>
      <w:proofErr w:type="gramEnd"/>
      <w:r w:rsidR="00A9012A">
        <w:t xml:space="preserve"> polic</w:t>
      </w:r>
      <w:r w:rsidR="008C2F7C">
        <w:t>i</w:t>
      </w:r>
      <w:r w:rsidR="00A9012A">
        <w:t>es w</w:t>
      </w:r>
      <w:r>
        <w:t>ere put in place to mini</w:t>
      </w:r>
      <w:r w:rsidR="00A9012A">
        <w:t>mis</w:t>
      </w:r>
      <w:r w:rsidR="003B5C82">
        <w:t>e the risk of student unrest;</w:t>
      </w:r>
    </w:p>
    <w:p w14:paraId="51527B72" w14:textId="1698EA98" w:rsidR="00711A73" w:rsidRDefault="00711A73" w:rsidP="00711A73">
      <w:pPr>
        <w:pStyle w:val="BodyText"/>
        <w:numPr>
          <w:ilvl w:val="0"/>
          <w:numId w:val="24"/>
        </w:numPr>
      </w:pPr>
      <w:r>
        <w:t xml:space="preserve">Since </w:t>
      </w:r>
      <w:r w:rsidR="00C3305F">
        <w:t xml:space="preserve">the </w:t>
      </w:r>
      <w:r>
        <w:t>early 1990’s, universities have been required to deliver virtually all subjects in English. Student</w:t>
      </w:r>
      <w:r w:rsidR="008C2F7C">
        <w:t>s</w:t>
      </w:r>
      <w:r>
        <w:t xml:space="preserve"> </w:t>
      </w:r>
      <w:r w:rsidR="00220056">
        <w:t xml:space="preserve">are </w:t>
      </w:r>
      <w:r>
        <w:t xml:space="preserve">also </w:t>
      </w:r>
      <w:r w:rsidR="00220056">
        <w:t xml:space="preserve">required to </w:t>
      </w:r>
      <w:r>
        <w:t xml:space="preserve">sit exams in English and most materials </w:t>
      </w:r>
      <w:r w:rsidR="00076C99">
        <w:t xml:space="preserve">– including many colonial-era laws – </w:t>
      </w:r>
      <w:r>
        <w:t xml:space="preserve">are in English. </w:t>
      </w:r>
      <w:r w:rsidR="003B5C82">
        <w:t xml:space="preserve">This is </w:t>
      </w:r>
      <w:proofErr w:type="gramStart"/>
      <w:r w:rsidR="003B5C82">
        <w:t>despite the fact that</w:t>
      </w:r>
      <w:proofErr w:type="gramEnd"/>
      <w:r w:rsidR="003B5C82">
        <w:t xml:space="preserve"> the legal system operates predominantly in Burmese and the vast majority of court decisions are delivered in Burmese;</w:t>
      </w:r>
    </w:p>
    <w:p w14:paraId="3A9DF825" w14:textId="7107076D" w:rsidR="003B5C82" w:rsidRDefault="003B2E98" w:rsidP="00711A73">
      <w:pPr>
        <w:pStyle w:val="BodyText"/>
        <w:numPr>
          <w:ilvl w:val="0"/>
          <w:numId w:val="24"/>
        </w:numPr>
      </w:pPr>
      <w:r>
        <w:t>A focus almost exclusively on exam results has encouraged curriculum development and teaching that prioritises rote memorisation and provides limited incentive for critical analysis</w:t>
      </w:r>
      <w:r w:rsidR="00C3305F">
        <w:t xml:space="preserve"> by students</w:t>
      </w:r>
      <w:r>
        <w:t xml:space="preserve"> and innovation in teaching;</w:t>
      </w:r>
    </w:p>
    <w:p w14:paraId="34B04052" w14:textId="0CAF0182" w:rsidR="001F2F1D" w:rsidRDefault="00AA3B3D" w:rsidP="00711A73">
      <w:pPr>
        <w:pStyle w:val="BodyText"/>
        <w:numPr>
          <w:ilvl w:val="0"/>
          <w:numId w:val="24"/>
        </w:numPr>
      </w:pPr>
      <w:r>
        <w:t xml:space="preserve">Government funding for </w:t>
      </w:r>
      <w:r w:rsidR="002A4E0A">
        <w:t xml:space="preserve">education in Myanmar </w:t>
      </w:r>
      <w:r w:rsidR="00C3305F">
        <w:t xml:space="preserve">has been meagre, </w:t>
      </w:r>
      <w:r>
        <w:t xml:space="preserve">well below neighbouring countries. In 2011-12, only 4.8 per cent of the Government budget was spent on the education </w:t>
      </w:r>
      <w:proofErr w:type="gramStart"/>
      <w:r>
        <w:t>sector as a whole</w:t>
      </w:r>
      <w:proofErr w:type="gramEnd"/>
      <w:r w:rsidR="00A9012A">
        <w:t xml:space="preserve"> (</w:t>
      </w:r>
      <w:r>
        <w:t>0.78 per cent of GDP</w:t>
      </w:r>
      <w:r w:rsidR="00A9012A">
        <w:t>)</w:t>
      </w:r>
      <w:r>
        <w:t xml:space="preserve">. The </w:t>
      </w:r>
      <w:proofErr w:type="gramStart"/>
      <w:r>
        <w:t>vast majority</w:t>
      </w:r>
      <w:proofErr w:type="gramEnd"/>
      <w:r>
        <w:t xml:space="preserve"> of the public budget for higher education (78 per cent) is allocated for recurrent costs, mainly salaries, leaving limited budget for improving infrastructure, </w:t>
      </w:r>
      <w:r w:rsidR="00C3305F">
        <w:t xml:space="preserve">training, </w:t>
      </w:r>
      <w:r>
        <w:t>access to learning materials or research.</w:t>
      </w:r>
    </w:p>
    <w:p w14:paraId="269E5CAE" w14:textId="0FA0A357" w:rsidR="00EA5F3B" w:rsidRDefault="009A7F34" w:rsidP="00711A73">
      <w:pPr>
        <w:pStyle w:val="BodyText"/>
        <w:numPr>
          <w:ilvl w:val="0"/>
          <w:numId w:val="24"/>
        </w:numPr>
      </w:pPr>
      <w:r>
        <w:t>S</w:t>
      </w:r>
      <w:r w:rsidR="00EA5F3B">
        <w:t xml:space="preserve">alaries </w:t>
      </w:r>
      <w:r>
        <w:t xml:space="preserve">for academics </w:t>
      </w:r>
      <w:r w:rsidR="00EA5F3B">
        <w:t xml:space="preserve">are barely </w:t>
      </w:r>
      <w:proofErr w:type="gramStart"/>
      <w:r w:rsidR="00EA5F3B">
        <w:t>sufficient</w:t>
      </w:r>
      <w:proofErr w:type="gramEnd"/>
      <w:r w:rsidR="00EA5F3B">
        <w:t xml:space="preserve"> to meet household needs. This has a range of implications such as pressuring students to pay for private tutorials academics </w:t>
      </w:r>
      <w:r w:rsidR="00220056">
        <w:t xml:space="preserve">offer </w:t>
      </w:r>
      <w:r w:rsidR="00EA5F3B">
        <w:t>to supplement their income.</w:t>
      </w:r>
    </w:p>
    <w:p w14:paraId="09C90114" w14:textId="704E1EAE" w:rsidR="00EA5F3B" w:rsidRDefault="006961E1" w:rsidP="00711A73">
      <w:pPr>
        <w:pStyle w:val="BodyText"/>
        <w:numPr>
          <w:ilvl w:val="0"/>
          <w:numId w:val="24"/>
        </w:numPr>
      </w:pPr>
      <w:r>
        <w:t xml:space="preserve">As a result of the political context, research on laws and legal history has been almost non-existent. Academics, concerned at the sensitivity of legal research, </w:t>
      </w:r>
      <w:r w:rsidR="00220056">
        <w:t xml:space="preserve">have </w:t>
      </w:r>
      <w:r w:rsidR="00A9012A">
        <w:t xml:space="preserve">either </w:t>
      </w:r>
      <w:r>
        <w:t xml:space="preserve">left the profession or focus purely on teaching. As a result, until recently there were no law journals published by any universities and research was not </w:t>
      </w:r>
      <w:r w:rsidR="00832F8E">
        <w:t xml:space="preserve">considered </w:t>
      </w:r>
      <w:r>
        <w:t>part of the job description for academics.</w:t>
      </w:r>
    </w:p>
    <w:p w14:paraId="3D7D6EF4" w14:textId="7FFBF5F7" w:rsidR="006961E1" w:rsidRPr="006961E1" w:rsidRDefault="00EA5F3B" w:rsidP="00711A73">
      <w:pPr>
        <w:pStyle w:val="BodyText"/>
        <w:numPr>
          <w:ilvl w:val="0"/>
          <w:numId w:val="24"/>
        </w:numPr>
      </w:pPr>
      <w:r>
        <w:t xml:space="preserve">University admission policies prioritising </w:t>
      </w:r>
      <w:r w:rsidR="007F013E">
        <w:t xml:space="preserve">sciences, combined with prolonged disregard for the legal profession under the authoritarian government, </w:t>
      </w:r>
      <w:r w:rsidR="00812978">
        <w:t xml:space="preserve">means there is </w:t>
      </w:r>
      <w:r w:rsidR="00EB686C">
        <w:t>little</w:t>
      </w:r>
      <w:r w:rsidR="00812978">
        <w:t xml:space="preserve"> </w:t>
      </w:r>
      <w:r w:rsidR="007F013E">
        <w:t xml:space="preserve">prestige associated with </w:t>
      </w:r>
      <w:r w:rsidR="00F56A0F">
        <w:lastRenderedPageBreak/>
        <w:t xml:space="preserve">studying law or </w:t>
      </w:r>
      <w:r w:rsidR="007F013E">
        <w:t>being a lawyer. Demand to enrol in law is low with the best and brightest choosing other professions.</w:t>
      </w:r>
    </w:p>
    <w:p w14:paraId="7D36D7FE" w14:textId="153034BA" w:rsidR="00776D11" w:rsidRDefault="009C38CA" w:rsidP="00FD5C25">
      <w:pPr>
        <w:pStyle w:val="BodyText"/>
      </w:pPr>
      <w:r>
        <w:t xml:space="preserve">Accurate information on the current state of legal education in Myanmar is scarce and, where available, outdated. </w:t>
      </w:r>
      <w:r w:rsidR="000A0BF1">
        <w:t xml:space="preserve">There are </w:t>
      </w:r>
      <w:r w:rsidR="001F2F1D">
        <w:t>18 universities offer</w:t>
      </w:r>
      <w:r w:rsidR="000A0BF1">
        <w:t>ing</w:t>
      </w:r>
      <w:r w:rsidR="001F2F1D">
        <w:t xml:space="preserve"> law degrees across Myanmar </w:t>
      </w:r>
      <w:r w:rsidR="000A0BF1">
        <w:t xml:space="preserve">including two distance education </w:t>
      </w:r>
      <w:r w:rsidR="00812978">
        <w:t>universities</w:t>
      </w:r>
      <w:r w:rsidR="000A0BF1">
        <w:t>. Combined, it is estimated that these</w:t>
      </w:r>
      <w:r w:rsidR="001F2F1D">
        <w:t xml:space="preserve"> </w:t>
      </w:r>
      <w:r w:rsidR="000A0BF1">
        <w:t xml:space="preserve">18 universities </w:t>
      </w:r>
      <w:r w:rsidR="00EC17C3">
        <w:t>have</w:t>
      </w:r>
      <w:r w:rsidR="000A0BF1">
        <w:t xml:space="preserve"> </w:t>
      </w:r>
      <w:r w:rsidR="001F2F1D">
        <w:t xml:space="preserve">approximately 500 academics teaching law. Research conducted in 2005 estimated that </w:t>
      </w:r>
      <w:r w:rsidR="006D6440">
        <w:t xml:space="preserve">up to </w:t>
      </w:r>
      <w:r w:rsidR="001F2F1D">
        <w:t xml:space="preserve">50,000 students were enrolled in law degrees at any given time, with the vast majority enrolled </w:t>
      </w:r>
      <w:r w:rsidR="000A0BF1">
        <w:t xml:space="preserve">through </w:t>
      </w:r>
      <w:r w:rsidR="004350CC">
        <w:t xml:space="preserve">distance education </w:t>
      </w:r>
      <w:proofErr w:type="spellStart"/>
      <w:r w:rsidR="000A0BF1">
        <w:t>centers</w:t>
      </w:r>
      <w:proofErr w:type="spellEnd"/>
      <w:r w:rsidR="004350CC">
        <w:t xml:space="preserve">. </w:t>
      </w:r>
      <w:r w:rsidR="000A0BF1">
        <w:t xml:space="preserve">These </w:t>
      </w:r>
      <w:r w:rsidR="004350CC">
        <w:t xml:space="preserve">figures </w:t>
      </w:r>
      <w:r w:rsidR="00A9012A">
        <w:t>highlight a high student-to-</w:t>
      </w:r>
      <w:r w:rsidR="004350CC">
        <w:t xml:space="preserve">teacher ratio, incentivising generic mass examination and rote learning, with limited scope for quality in </w:t>
      </w:r>
      <w:r w:rsidR="006D6440">
        <w:t>teaching</w:t>
      </w:r>
      <w:r w:rsidR="004350CC">
        <w:t xml:space="preserve">. </w:t>
      </w:r>
      <w:r w:rsidR="00C3305F">
        <w:t xml:space="preserve">Curriculum are often outdated, focusing </w:t>
      </w:r>
      <w:r w:rsidR="000F73FC">
        <w:t xml:space="preserve">on general legal provisions and concepts of law rather than providing students with </w:t>
      </w:r>
      <w:r w:rsidR="000A0BF1">
        <w:t xml:space="preserve">opportunities </w:t>
      </w:r>
      <w:r w:rsidR="000F73FC">
        <w:t>to develop skills for critical analysis and understanding of legal needs.</w:t>
      </w:r>
    </w:p>
    <w:p w14:paraId="7D47252D" w14:textId="58BB1397" w:rsidR="00485130" w:rsidRDefault="00C97C99" w:rsidP="00485130">
      <w:pPr>
        <w:pStyle w:val="Heading3"/>
      </w:pPr>
      <w:bookmarkStart w:id="5" w:name="_Toc518038626"/>
      <w:r>
        <w:t>Preparing</w:t>
      </w:r>
      <w:r w:rsidR="005A0B1B">
        <w:t xml:space="preserve"> law students to </w:t>
      </w:r>
      <w:r w:rsidR="00854ECC">
        <w:t>p</w:t>
      </w:r>
      <w:r w:rsidR="00485130">
        <w:t>romot</w:t>
      </w:r>
      <w:r w:rsidR="005A0B1B">
        <w:t>e</w:t>
      </w:r>
      <w:r w:rsidR="00485130">
        <w:t xml:space="preserve"> </w:t>
      </w:r>
      <w:r w:rsidR="00854ECC">
        <w:t>j</w:t>
      </w:r>
      <w:r w:rsidR="00485130">
        <w:t xml:space="preserve">ustice and </w:t>
      </w:r>
      <w:r w:rsidR="00854ECC">
        <w:t>the rule of l</w:t>
      </w:r>
      <w:r w:rsidR="00485130">
        <w:t>aw</w:t>
      </w:r>
      <w:bookmarkEnd w:id="5"/>
    </w:p>
    <w:p w14:paraId="4A70438B" w14:textId="33917780" w:rsidR="00485130" w:rsidRDefault="006D6440" w:rsidP="00485130">
      <w:pPr>
        <w:pStyle w:val="BodyText"/>
      </w:pPr>
      <w:r>
        <w:t xml:space="preserve">As mentioned above, the Government’s MSDP identifies </w:t>
      </w:r>
      <w:r w:rsidR="001A0D5C">
        <w:t>the promotion of justice and the rule of law as a priority</w:t>
      </w:r>
      <w:r w:rsidR="00E65E1F">
        <w:t>. This</w:t>
      </w:r>
      <w:r w:rsidR="00054FA0">
        <w:t xml:space="preserve">, in part, stems from </w:t>
      </w:r>
      <w:r w:rsidR="00AF711F">
        <w:t xml:space="preserve">National League for Democracy’s (NLD) </w:t>
      </w:r>
      <w:r>
        <w:t xml:space="preserve">history of highlighting the importance of the rule of law in the context of the extensive </w:t>
      </w:r>
      <w:r w:rsidR="0080342F">
        <w:t>ab</w:t>
      </w:r>
      <w:r>
        <w:t xml:space="preserve">use of </w:t>
      </w:r>
      <w:r w:rsidR="0080342F">
        <w:t>police po</w:t>
      </w:r>
      <w:r w:rsidR="00406659">
        <w:t>wers to suppress political dissent</w:t>
      </w:r>
      <w:r w:rsidR="0080342F">
        <w:t xml:space="preserve"> </w:t>
      </w:r>
      <w:r w:rsidR="00406659">
        <w:t>during</w:t>
      </w:r>
      <w:r>
        <w:t xml:space="preserve"> the period of military rule. Although none of the issues </w:t>
      </w:r>
      <w:r w:rsidR="00054FA0">
        <w:t xml:space="preserve">identified in the MSDP in relation to promoting justice </w:t>
      </w:r>
      <w:r>
        <w:t xml:space="preserve">directly </w:t>
      </w:r>
      <w:r w:rsidR="00C97C99">
        <w:t>address</w:t>
      </w:r>
      <w:r>
        <w:t xml:space="preserve"> legal education, almost all will require </w:t>
      </w:r>
      <w:r w:rsidR="00C3305F">
        <w:t xml:space="preserve">a </w:t>
      </w:r>
      <w:r>
        <w:t>committed and knowledgeable legal profession to ensure effective implementation. Most noticeably, the MSDP calls for the development of “a robust and independent bar, including reforming the Bar Council Act”</w:t>
      </w:r>
      <w:r w:rsidR="000968D8">
        <w:t xml:space="preserve"> </w:t>
      </w:r>
      <w:r>
        <w:t xml:space="preserve">(Action Plan 1.3.5). Well educated law graduates are a prerequisite for </w:t>
      </w:r>
      <w:r w:rsidR="00C3305F">
        <w:t>developing professional lawyers</w:t>
      </w:r>
      <w:r>
        <w:t>.</w:t>
      </w:r>
    </w:p>
    <w:p w14:paraId="3CD1C796" w14:textId="52DAA0C7" w:rsidR="00F6100F" w:rsidRDefault="00E22D12" w:rsidP="00485130">
      <w:pPr>
        <w:pStyle w:val="BodyText"/>
      </w:pPr>
      <w:r>
        <w:t xml:space="preserve">An ADB-supported assessment of HEIs in Myanmar found that most </w:t>
      </w:r>
      <w:r w:rsidR="00DA7EED">
        <w:t xml:space="preserve">university </w:t>
      </w:r>
      <w:r>
        <w:t>students</w:t>
      </w:r>
      <w:r w:rsidR="000968D8">
        <w:t xml:space="preserve"> are not ‘employment-ready’ on graduation. </w:t>
      </w:r>
      <w:r w:rsidR="00DA7EED">
        <w:t xml:space="preserve">Research by the International Commission of Jurists has identified similar findings relevant to graduates of law studies. </w:t>
      </w:r>
      <w:r w:rsidR="000968D8">
        <w:t xml:space="preserve">Efforts to implement clinical legal education programmes across law </w:t>
      </w:r>
      <w:r w:rsidR="00A443F4">
        <w:t>department</w:t>
      </w:r>
      <w:r w:rsidR="000968D8">
        <w:t>s in Myanmar ha</w:t>
      </w:r>
      <w:r w:rsidR="00054FA0">
        <w:t>ve</w:t>
      </w:r>
      <w:r w:rsidR="000968D8">
        <w:t xml:space="preserve"> also identified that the current syllabus fails to provide law students with an accurate picture of legal needs in Myanmar.</w:t>
      </w:r>
      <w:r>
        <w:t xml:space="preserve"> </w:t>
      </w:r>
      <w:r w:rsidR="007A7BBC">
        <w:t xml:space="preserve">The </w:t>
      </w:r>
      <w:r w:rsidR="00054FA0">
        <w:t>Rule of Law Centres and Justice Sector Affai</w:t>
      </w:r>
      <w:r w:rsidR="007A7BBC">
        <w:t>rs Coordination Body (JSCB) has</w:t>
      </w:r>
      <w:r w:rsidR="00054FA0">
        <w:t xml:space="preserve"> </w:t>
      </w:r>
      <w:r w:rsidR="00F25547">
        <w:t xml:space="preserve">highlighted </w:t>
      </w:r>
      <w:r w:rsidR="00054FA0">
        <w:t>the nee</w:t>
      </w:r>
      <w:r w:rsidR="00F25547">
        <w:t xml:space="preserve">d to strengthen legal education, including through </w:t>
      </w:r>
      <w:r w:rsidR="00054FA0">
        <w:t>improv</w:t>
      </w:r>
      <w:r w:rsidR="006018A7">
        <w:t>ing</w:t>
      </w:r>
      <w:r w:rsidR="00054FA0">
        <w:t xml:space="preserve"> coordination between justice sector institutions and HEIs</w:t>
      </w:r>
      <w:r w:rsidR="007561D5">
        <w:t>.</w:t>
      </w:r>
    </w:p>
    <w:p w14:paraId="7276413F" w14:textId="4CE013D1" w:rsidR="00C97C99" w:rsidRDefault="00F6100F" w:rsidP="00485130">
      <w:pPr>
        <w:pStyle w:val="BodyText"/>
      </w:pPr>
      <w:r>
        <w:t xml:space="preserve">Improving the quality of legal education will be necessary to ensure law graduates are suitably well </w:t>
      </w:r>
      <w:r w:rsidR="005967F9">
        <w:t xml:space="preserve">qualified and equipped with the rights skills to compete in an increasingly </w:t>
      </w:r>
      <w:r w:rsidR="007D60B2">
        <w:t>competitive market. Myanmar’s transition is leading to greater integration in regional and global markets</w:t>
      </w:r>
      <w:r w:rsidR="007A7BBC">
        <w:t>. L</w:t>
      </w:r>
      <w:r w:rsidR="007D60B2">
        <w:t xml:space="preserve">ocal and international firms working </w:t>
      </w:r>
      <w:r w:rsidR="007A7BBC">
        <w:t xml:space="preserve">in </w:t>
      </w:r>
      <w:r w:rsidR="007D60B2">
        <w:t xml:space="preserve">Myanmar will need highly skilled professionals. </w:t>
      </w:r>
    </w:p>
    <w:p w14:paraId="5A2B4E86" w14:textId="2F5BFB83" w:rsidR="00485130" w:rsidRDefault="007D60B2" w:rsidP="00485130">
      <w:pPr>
        <w:pStyle w:val="BodyText"/>
      </w:pPr>
      <w:r>
        <w:t xml:space="preserve">Equally, if not more importantly, undoing the decades of denigration of the law, will require transforming legal education to ensure law graduates </w:t>
      </w:r>
      <w:r w:rsidR="00EB686C">
        <w:t xml:space="preserve">are taught </w:t>
      </w:r>
      <w:r>
        <w:t>to uphold fundamental values and principles of law</w:t>
      </w:r>
      <w:r w:rsidR="00C97C99">
        <w:t>’s role</w:t>
      </w:r>
      <w:r>
        <w:t xml:space="preserve"> in modern society. Current context indicates this will require significant changes to both curriculum and approach</w:t>
      </w:r>
      <w:r w:rsidR="00C97C99">
        <w:t>es</w:t>
      </w:r>
      <w:r>
        <w:t xml:space="preserve"> to teaching law students. Evid</w:t>
      </w:r>
      <w:r w:rsidR="00C97C99">
        <w:t>ence globa</w:t>
      </w:r>
      <w:r>
        <w:t>lly, for example, suggests that clinical experi</w:t>
      </w:r>
      <w:r w:rsidR="00C97C99">
        <w:t>ences during legal studies can e</w:t>
      </w:r>
      <w:r>
        <w:t>mbed law student</w:t>
      </w:r>
      <w:r w:rsidR="00C97C99">
        <w:t>s with practical lawyering skills, sensitise them to needs of marginalised and diverse communities and engender long-term commitment to professional ethics and public service.</w:t>
      </w:r>
      <w:r>
        <w:t xml:space="preserve">  </w:t>
      </w:r>
    </w:p>
    <w:p w14:paraId="3C384512" w14:textId="39975E53" w:rsidR="000724CE" w:rsidRDefault="00D201C0" w:rsidP="00485130">
      <w:pPr>
        <w:pStyle w:val="Heading3"/>
      </w:pPr>
      <w:bookmarkStart w:id="6" w:name="_Toc518038627"/>
      <w:r>
        <w:t>H</w:t>
      </w:r>
      <w:r w:rsidR="00854ECC">
        <w:t xml:space="preserve">igher education reforms </w:t>
      </w:r>
      <w:r>
        <w:t xml:space="preserve">as they relate to </w:t>
      </w:r>
      <w:r w:rsidR="00854ECC">
        <w:t xml:space="preserve">law </w:t>
      </w:r>
      <w:r w:rsidR="00A443F4">
        <w:t>departments</w:t>
      </w:r>
      <w:bookmarkEnd w:id="6"/>
    </w:p>
    <w:p w14:paraId="55BE9463" w14:textId="034A85A7" w:rsidR="000724CE" w:rsidRDefault="006908CE" w:rsidP="00FD5C25">
      <w:pPr>
        <w:pStyle w:val="BodyText"/>
      </w:pPr>
      <w:r>
        <w:t xml:space="preserve">Like many other areas in Myanmar, law </w:t>
      </w:r>
      <w:r w:rsidR="00A443F4">
        <w:t>departments</w:t>
      </w:r>
      <w:r>
        <w:t xml:space="preserve"> are having to adjust to significant reforms. </w:t>
      </w:r>
      <w:r w:rsidR="009F14F9">
        <w:t xml:space="preserve">Through passage of the </w:t>
      </w:r>
      <w:r>
        <w:t>National Education Law (NEL) (2014) and the NEL Amendment Law (2015)</w:t>
      </w:r>
      <w:r w:rsidR="009F14F9">
        <w:t xml:space="preserve">, the Government of Myanmar is aiming to modernise and improve quality across the education system in Myanmar. This has important implications for universities and, as a result, for </w:t>
      </w:r>
      <w:r w:rsidR="002B59E5">
        <w:t xml:space="preserve">all law </w:t>
      </w:r>
      <w:r w:rsidR="00A443F4">
        <w:t>departments</w:t>
      </w:r>
      <w:r w:rsidR="002B59E5">
        <w:t xml:space="preserve">. Most noticeably, the new laws </w:t>
      </w:r>
      <w:r w:rsidR="00C3305F">
        <w:t xml:space="preserve">focus </w:t>
      </w:r>
      <w:r w:rsidR="00A443F4">
        <w:t xml:space="preserve">on improving quality of education outcomes and </w:t>
      </w:r>
      <w:r w:rsidR="00715B8D">
        <w:t>create an opportunity for</w:t>
      </w:r>
      <w:r w:rsidR="00A443F4">
        <w:t xml:space="preserve"> greater autonomy </w:t>
      </w:r>
      <w:r w:rsidR="0017143F">
        <w:t xml:space="preserve">in </w:t>
      </w:r>
      <w:r w:rsidR="00A443F4">
        <w:t xml:space="preserve">universities. The laws provide universities with autonomy in areas including </w:t>
      </w:r>
      <w:r w:rsidR="00C3305F">
        <w:t xml:space="preserve">admission requirements, </w:t>
      </w:r>
      <w:r w:rsidR="00A443F4">
        <w:t xml:space="preserve">teaching, curriculum development and management on the condition that they </w:t>
      </w:r>
      <w:proofErr w:type="gramStart"/>
      <w:r w:rsidR="00A443F4">
        <w:t>are able to</w:t>
      </w:r>
      <w:proofErr w:type="gramEnd"/>
      <w:r w:rsidR="00A443F4">
        <w:t xml:space="preserve"> develop university charters that are approved by the National Education Policy Commission. Over time, this may provide greater freedom for individual faculties, including law departments, to develop curriculum, improve teaching standards and support research.</w:t>
      </w:r>
    </w:p>
    <w:p w14:paraId="6CB758E5" w14:textId="124ABF31" w:rsidR="001C492C" w:rsidRDefault="001C492C" w:rsidP="00FD5C25">
      <w:pPr>
        <w:pStyle w:val="BodyText"/>
      </w:pPr>
      <w:r>
        <w:lastRenderedPageBreak/>
        <w:t xml:space="preserve">It is not yet clear what effect the new laws will have on resourcing for legal education. </w:t>
      </w:r>
      <w:r w:rsidR="005B2EC4">
        <w:t xml:space="preserve">There is limited data available on government spending </w:t>
      </w:r>
      <w:r w:rsidR="001B2CD8">
        <w:t xml:space="preserve">for HEIs. Spending on education overall </w:t>
      </w:r>
      <w:r w:rsidR="0065057F">
        <w:t xml:space="preserve">has almost quadrupled </w:t>
      </w:r>
      <w:r w:rsidR="001B2CD8">
        <w:t>from 0.7 p</w:t>
      </w:r>
      <w:r w:rsidR="0065057F">
        <w:t>er cent of GDP in 2011/12 to 2.7 per cent of GDP in 2016/17</w:t>
      </w:r>
      <w:r w:rsidR="001B2CD8">
        <w:t xml:space="preserve">. Despite this, Myanmar’s education budgets are still the lowest per capita in ASEAN and below the average for low income countries (3.3 per cent). </w:t>
      </w:r>
      <w:r w:rsidR="00C97C99">
        <w:t>E</w:t>
      </w:r>
      <w:r w:rsidR="001B2CD8">
        <w:t>xpenditure under the Department of Higher Education for 2017/18 was US$191 million</w:t>
      </w:r>
      <w:r w:rsidR="00C97C99">
        <w:t>, including</w:t>
      </w:r>
      <w:r w:rsidR="001B2CD8">
        <w:t xml:space="preserve"> approximately US$105 million spent on universities. It is not clear how much of an increase this represents in recent years and no data is available for law departments. Moving forward, the</w:t>
      </w:r>
      <w:r w:rsidR="00B91799">
        <w:t xml:space="preserve"> </w:t>
      </w:r>
      <w:r w:rsidR="001B2CD8">
        <w:t>NESP</w:t>
      </w:r>
      <w:r w:rsidR="00C97C99">
        <w:t>’s priorities for HEIs focus on: (</w:t>
      </w:r>
      <w:proofErr w:type="spellStart"/>
      <w:r w:rsidR="00C97C99">
        <w:t>i</w:t>
      </w:r>
      <w:proofErr w:type="spellEnd"/>
      <w:r w:rsidR="00C97C99">
        <w:t xml:space="preserve">) strengthened governance and management capacity; (ii) </w:t>
      </w:r>
      <w:r w:rsidR="00B91799">
        <w:t>quality of outcomes</w:t>
      </w:r>
      <w:r w:rsidR="00C97C99">
        <w:t>;</w:t>
      </w:r>
      <w:r w:rsidR="00B91799">
        <w:t xml:space="preserve"> and </w:t>
      </w:r>
      <w:r w:rsidR="00C97C99">
        <w:t xml:space="preserve">(iii) </w:t>
      </w:r>
      <w:r w:rsidR="00B91799">
        <w:t xml:space="preserve">equitable access. </w:t>
      </w:r>
      <w:r w:rsidR="00A1662C">
        <w:t>The plan includes grants for research and innovation centres, funds for e-learning and e-libraries, professional development for faculty members and scholarships and tuition waiver for students from differ</w:t>
      </w:r>
      <w:r w:rsidR="001B2CD8">
        <w:t>ent socio-economic backgrounds.</w:t>
      </w:r>
    </w:p>
    <w:p w14:paraId="63D1AA59" w14:textId="5895668F" w:rsidR="00485130" w:rsidRDefault="00890D58" w:rsidP="00FD5C25">
      <w:pPr>
        <w:pStyle w:val="BodyText"/>
      </w:pPr>
      <w:r>
        <w:t xml:space="preserve">Unlike some other sectors where line ministries oversee tertiary education institutions, law departments continue to be faculties under broader universities and therefore are </w:t>
      </w:r>
      <w:r w:rsidR="004C68FE">
        <w:t xml:space="preserve">under the jurisdiction of </w:t>
      </w:r>
      <w:r>
        <w:t>the Ministry of Education</w:t>
      </w:r>
      <w:r w:rsidR="0008409E">
        <w:t>, with a board of legal studies setting the curriculum for all law departments</w:t>
      </w:r>
      <w:r>
        <w:t>.</w:t>
      </w:r>
      <w:r w:rsidR="004C68FE">
        <w:t xml:space="preserve"> This provides greater complexity for stakeholder coordination. Law departments need to engage with both the Ministry of Education and justice sector institutions to ensure that changes to legal education align with broader justice sector reform initiatives, such as those identified in the MSDP.</w:t>
      </w:r>
    </w:p>
    <w:p w14:paraId="7D810739" w14:textId="7780E17F" w:rsidR="00485130" w:rsidRDefault="00776D11" w:rsidP="00776D11">
      <w:pPr>
        <w:pStyle w:val="Heading3"/>
      </w:pPr>
      <w:bookmarkStart w:id="7" w:name="_Toc518038628"/>
      <w:r>
        <w:t xml:space="preserve">What support have law </w:t>
      </w:r>
      <w:r w:rsidR="00A443F4">
        <w:t>departments</w:t>
      </w:r>
      <w:r>
        <w:t xml:space="preserve"> received to date</w:t>
      </w:r>
      <w:bookmarkEnd w:id="7"/>
    </w:p>
    <w:p w14:paraId="2B4DB775" w14:textId="65CEF57C" w:rsidR="009A340E" w:rsidRDefault="009A340E" w:rsidP="00A443F4">
      <w:pPr>
        <w:pStyle w:val="BodyText"/>
      </w:pPr>
      <w:r>
        <w:t xml:space="preserve">University law departments to date have not benefited substantially from the recent expansion of donor assistance to the justice sector. </w:t>
      </w:r>
      <w:proofErr w:type="gramStart"/>
      <w:r w:rsidR="00857D46">
        <w:t>A number of</w:t>
      </w:r>
      <w:proofErr w:type="gramEnd"/>
      <w:r w:rsidR="00857D46">
        <w:t xml:space="preserve"> donors are active in providing support in the justice sector. Most noticeably, this includes the European Union (primarily through the MyJustice programme implemented by the British Council); the United Nations Development Programme (primarily through support to the Union Attorney General’s Office – UAGO and implementation of Rule of Law Centres through the International Development Law Organisation);</w:t>
      </w:r>
      <w:r w:rsidR="00D958D3">
        <w:t xml:space="preserve"> the Embassy of Denmark (through</w:t>
      </w:r>
      <w:r w:rsidR="00D556CA">
        <w:t xml:space="preserve"> Peace, Rule of Law, and Human Rights</w:t>
      </w:r>
      <w:r w:rsidR="00857D46">
        <w:t xml:space="preserve"> </w:t>
      </w:r>
      <w:r w:rsidR="00D556CA">
        <w:t xml:space="preserve">Programme); </w:t>
      </w:r>
      <w:r w:rsidR="00857D46">
        <w:t>and USAID (through the Promoting Rule-of-law Project – PRLP).</w:t>
      </w:r>
    </w:p>
    <w:p w14:paraId="0F38DF0F" w14:textId="4F987588" w:rsidR="00857D46" w:rsidRDefault="00857D46" w:rsidP="00A443F4">
      <w:pPr>
        <w:pStyle w:val="BodyText"/>
      </w:pPr>
      <w:r>
        <w:t xml:space="preserve">Support to university law departments appears to have been </w:t>
      </w:r>
      <w:r w:rsidR="002D7EAA">
        <w:t xml:space="preserve">primarily </w:t>
      </w:r>
      <w:r>
        <w:t xml:space="preserve">focused on clinical legal education (CLE) </w:t>
      </w:r>
      <w:r w:rsidR="002D7EAA">
        <w:t xml:space="preserve">and </w:t>
      </w:r>
      <w:r w:rsidR="00BD52F9">
        <w:t xml:space="preserve">human rights education </w:t>
      </w:r>
      <w:r>
        <w:t xml:space="preserve">to date. </w:t>
      </w:r>
      <w:r w:rsidR="00BD52F9">
        <w:t xml:space="preserve">The former has </w:t>
      </w:r>
      <w:r>
        <w:t xml:space="preserve">been through the Myanmar CLE Programme Consortium working with 18 law departments across the country. </w:t>
      </w:r>
      <w:r w:rsidR="00BD52F9">
        <w:t xml:space="preserve">In 2017, </w:t>
      </w:r>
      <w:r w:rsidR="005450F5">
        <w:t xml:space="preserve">Denmark </w:t>
      </w:r>
      <w:r w:rsidR="00BD52F9">
        <w:t>commence</w:t>
      </w:r>
      <w:r w:rsidR="00B6262D">
        <w:t>d</w:t>
      </w:r>
      <w:r w:rsidR="00BD52F9">
        <w:t xml:space="preserve"> a human rights education </w:t>
      </w:r>
      <w:r w:rsidR="00031834">
        <w:t xml:space="preserve">project that includes collaboration with two law departments to build human rights teaching capacity. </w:t>
      </w:r>
      <w:r>
        <w:t xml:space="preserve">Although limited information exists about other areas of donor collaboration with law departments, a small handful of better equipped law departments (mainly universities in Yangon and Mandalay) have been able to access </w:t>
      </w:r>
      <w:r w:rsidR="00830554">
        <w:t>ad hoc</w:t>
      </w:r>
      <w:r>
        <w:t xml:space="preserve"> assistance </w:t>
      </w:r>
      <w:r w:rsidR="00031834">
        <w:t xml:space="preserve">primarily </w:t>
      </w:r>
      <w:r w:rsidR="00C3305F">
        <w:t xml:space="preserve">through </w:t>
      </w:r>
      <w:r w:rsidR="00031834">
        <w:t xml:space="preserve">joint research initiatives </w:t>
      </w:r>
      <w:r w:rsidR="00C3305F">
        <w:t xml:space="preserve">with </w:t>
      </w:r>
      <w:r>
        <w:t>international universities</w:t>
      </w:r>
      <w:r w:rsidR="00830554">
        <w:t xml:space="preserve"> and academics</w:t>
      </w:r>
      <w:r>
        <w:t xml:space="preserve">. </w:t>
      </w:r>
    </w:p>
    <w:p w14:paraId="59FF0F50" w14:textId="26E1BB7F" w:rsidR="00485130" w:rsidRDefault="00A443F4" w:rsidP="0002116B">
      <w:pPr>
        <w:pStyle w:val="BodyText"/>
      </w:pPr>
      <w:r>
        <w:t xml:space="preserve">Experience from </w:t>
      </w:r>
      <w:r w:rsidR="00857D46">
        <w:t xml:space="preserve">implementing the CLE project indicates that university law departments are open to </w:t>
      </w:r>
      <w:r w:rsidR="004B5B30">
        <w:t xml:space="preserve">external assistance and piloting new approaches </w:t>
      </w:r>
      <w:r w:rsidR="0002116B">
        <w:t xml:space="preserve">although challenges exist in </w:t>
      </w:r>
      <w:proofErr w:type="gramStart"/>
      <w:r w:rsidR="0002116B">
        <w:t>providing assistance</w:t>
      </w:r>
      <w:proofErr w:type="gramEnd"/>
      <w:r w:rsidR="0002116B">
        <w:t>. CLE project documentation highlights that willingness to participate from law departments was higher than anticipated, evidencing a demand for access to new ideas. Challenges included negotiating across a range of stakeholders, ensuring sustainability in a context whe</w:t>
      </w:r>
      <w:r w:rsidR="00CD4F3B">
        <w:t>re</w:t>
      </w:r>
      <w:r w:rsidR="0002116B">
        <w:t xml:space="preserve"> academics are regularly transferred between universities and supporting universities equitably given a preference from international actors to work with more recognised universities in Yangon and Mandalay.</w:t>
      </w:r>
    </w:p>
    <w:p w14:paraId="1908569F" w14:textId="39F0F713" w:rsidR="00A9012A" w:rsidRDefault="00A9012A" w:rsidP="00A9012A">
      <w:pPr>
        <w:pStyle w:val="Heading3"/>
      </w:pPr>
      <w:bookmarkStart w:id="8" w:name="_Toc518038629"/>
      <w:r>
        <w:t>Summary</w:t>
      </w:r>
      <w:bookmarkEnd w:id="8"/>
    </w:p>
    <w:p w14:paraId="4A6C5B22" w14:textId="3CE2CFDA" w:rsidR="00A9012A" w:rsidRPr="00A9012A" w:rsidRDefault="00A9012A" w:rsidP="00A9012A">
      <w:pPr>
        <w:pStyle w:val="BodyTextnumberedparas"/>
        <w:numPr>
          <w:ilvl w:val="0"/>
          <w:numId w:val="0"/>
        </w:numPr>
      </w:pPr>
      <w:r>
        <w:t xml:space="preserve">In summary, like many other areas in Myanmar, university law departments are being asked to adjust to a new reality. Over decades, law departments have been </w:t>
      </w:r>
      <w:r w:rsidR="00385C9E">
        <w:t xml:space="preserve">extensively </w:t>
      </w:r>
      <w:r>
        <w:t xml:space="preserve">under-resourced resulting in law graduates with insufficient skills </w:t>
      </w:r>
      <w:r w:rsidR="005B3FD8">
        <w:t xml:space="preserve">and knowledge. </w:t>
      </w:r>
      <w:r w:rsidR="000E3B76">
        <w:t xml:space="preserve">An inadequately qualified legal profession </w:t>
      </w:r>
      <w:r w:rsidR="005B3FD8">
        <w:t xml:space="preserve">undermines all other efforts to promote justice and the rule of law. </w:t>
      </w:r>
      <w:r w:rsidR="002805DF">
        <w:t xml:space="preserve">With some targeted exceptions, it is also an area where there has been limited focus in supporting reform to date. </w:t>
      </w:r>
      <w:r w:rsidR="005B3FD8">
        <w:t>The scale of the problem, and possible options for addressing the problem,</w:t>
      </w:r>
      <w:r w:rsidR="009C6E58">
        <w:t xml:space="preserve"> must be fully explored in order to </w:t>
      </w:r>
      <w:r w:rsidR="00EE267A">
        <w:t xml:space="preserve">ensure the next generations of legal professionals in Myanmar are able to compete effectively in the global marketplace and </w:t>
      </w:r>
      <w:r w:rsidR="00CD4F3B">
        <w:t xml:space="preserve">play an active role </w:t>
      </w:r>
      <w:r w:rsidR="005A1F68">
        <w:t>in strengthening the</w:t>
      </w:r>
      <w:r w:rsidR="003205BA">
        <w:t xml:space="preserve"> </w:t>
      </w:r>
      <w:r w:rsidR="005A1F68">
        <w:t>rule of law in the future.</w:t>
      </w:r>
      <w:r w:rsidR="005B3FD8">
        <w:t xml:space="preserve"> </w:t>
      </w:r>
    </w:p>
    <w:p w14:paraId="3F4A3233" w14:textId="34316182" w:rsidR="000D4F3F" w:rsidRPr="00437E3C" w:rsidRDefault="000D4F3F" w:rsidP="007B1B48">
      <w:pPr>
        <w:pStyle w:val="Heading1"/>
      </w:pPr>
      <w:bookmarkStart w:id="9" w:name="_Toc317156418"/>
      <w:bookmarkStart w:id="10" w:name="_Toc518038630"/>
      <w:r w:rsidRPr="00437E3C">
        <w:lastRenderedPageBreak/>
        <w:t>2. Description of the assignment</w:t>
      </w:r>
      <w:bookmarkEnd w:id="9"/>
      <w:bookmarkEnd w:id="10"/>
    </w:p>
    <w:p w14:paraId="2C9A966F" w14:textId="5FEBB248" w:rsidR="000D4F3F" w:rsidRDefault="000D4F3F" w:rsidP="007B1B48">
      <w:pPr>
        <w:pStyle w:val="Heading2"/>
      </w:pPr>
      <w:bookmarkStart w:id="11" w:name="_Toc518038631"/>
      <w:r w:rsidRPr="00437E3C">
        <w:t>2.1 Global objective</w:t>
      </w:r>
      <w:bookmarkEnd w:id="11"/>
      <w:r w:rsidRPr="00437E3C">
        <w:t xml:space="preserve"> </w:t>
      </w:r>
    </w:p>
    <w:p w14:paraId="211A07D9" w14:textId="0C0A3215" w:rsidR="00FD5C25" w:rsidRDefault="00E21446" w:rsidP="00FD5C25">
      <w:pPr>
        <w:rPr>
          <w:lang w:val="en-US"/>
        </w:rPr>
      </w:pPr>
      <w:r>
        <w:rPr>
          <w:lang w:val="en-US"/>
        </w:rPr>
        <w:t xml:space="preserve">The overall </w:t>
      </w:r>
      <w:r w:rsidR="00ED4663">
        <w:rPr>
          <w:lang w:val="en-US"/>
        </w:rPr>
        <w:t>obj</w:t>
      </w:r>
      <w:r>
        <w:rPr>
          <w:lang w:val="en-US"/>
        </w:rPr>
        <w:t xml:space="preserve">ective of this assignment is to </w:t>
      </w:r>
      <w:r w:rsidR="00F7493E">
        <w:rPr>
          <w:lang w:val="en-US"/>
        </w:rPr>
        <w:t xml:space="preserve">assist the Government of Myanmar and development partners to determine the most appropriate </w:t>
      </w:r>
      <w:r w:rsidR="00275213">
        <w:rPr>
          <w:lang w:val="en-US"/>
        </w:rPr>
        <w:t xml:space="preserve">approaches to </w:t>
      </w:r>
      <w:r w:rsidR="00D9156D">
        <w:rPr>
          <w:lang w:val="en-US"/>
        </w:rPr>
        <w:t xml:space="preserve">improving the quality and relevance of </w:t>
      </w:r>
      <w:r w:rsidR="00275213">
        <w:rPr>
          <w:lang w:val="en-US"/>
        </w:rPr>
        <w:t xml:space="preserve">legal education </w:t>
      </w:r>
      <w:r w:rsidR="00D9156D">
        <w:rPr>
          <w:lang w:val="en-US"/>
        </w:rPr>
        <w:t xml:space="preserve">delivered by </w:t>
      </w:r>
      <w:r w:rsidR="00275213">
        <w:rPr>
          <w:lang w:val="en-US"/>
        </w:rPr>
        <w:t>universities in Myanmar, based on a detailed understanding of the current context.</w:t>
      </w:r>
    </w:p>
    <w:p w14:paraId="7E30116A" w14:textId="77777777" w:rsidR="006C0E2C" w:rsidRDefault="006C0E2C" w:rsidP="00FD5C25">
      <w:pPr>
        <w:rPr>
          <w:lang w:val="en-US"/>
        </w:rPr>
      </w:pPr>
    </w:p>
    <w:p w14:paraId="48C91B30" w14:textId="2E6E0AEB" w:rsidR="000D4F3F" w:rsidRPr="00437E3C" w:rsidRDefault="006C0E2C" w:rsidP="006C0E2C">
      <w:pPr>
        <w:pStyle w:val="Heading2"/>
      </w:pPr>
      <w:bookmarkStart w:id="12" w:name="_Toc518038632"/>
      <w:r>
        <w:t xml:space="preserve">2.2 </w:t>
      </w:r>
      <w:r w:rsidR="000D4F3F" w:rsidRPr="00437E3C">
        <w:t>Specific objective</w:t>
      </w:r>
      <w:bookmarkEnd w:id="12"/>
      <w:r>
        <w:t xml:space="preserve"> </w:t>
      </w:r>
    </w:p>
    <w:p w14:paraId="3B8E3DC3" w14:textId="21DBB17C" w:rsidR="005E76BA" w:rsidRDefault="007861F1" w:rsidP="005E76BA">
      <w:pPr>
        <w:tabs>
          <w:tab w:val="left" w:pos="284"/>
        </w:tabs>
        <w:rPr>
          <w:lang w:val="en-US"/>
        </w:rPr>
      </w:pPr>
      <w:r w:rsidRPr="00437E3C">
        <w:rPr>
          <w:rFonts w:cstheme="minorHAnsi"/>
          <w:color w:val="auto"/>
        </w:rPr>
        <w:t xml:space="preserve">The specific objective of the assignment </w:t>
      </w:r>
      <w:r w:rsidR="005E76BA">
        <w:rPr>
          <w:rFonts w:cstheme="minorHAnsi"/>
          <w:color w:val="auto"/>
        </w:rPr>
        <w:t xml:space="preserve">is </w:t>
      </w:r>
      <w:r w:rsidR="005975D2" w:rsidRPr="005E76BA">
        <w:rPr>
          <w:rFonts w:cstheme="minorHAnsi"/>
          <w:color w:val="auto"/>
        </w:rPr>
        <w:t xml:space="preserve">to </w:t>
      </w:r>
      <w:r w:rsidR="006C0E2C">
        <w:rPr>
          <w:rFonts w:cstheme="minorHAnsi"/>
          <w:color w:val="auto"/>
        </w:rPr>
        <w:t>conduct a preliminary assessment</w:t>
      </w:r>
      <w:r w:rsidR="009C10BA">
        <w:rPr>
          <w:rFonts w:cstheme="minorHAnsi"/>
          <w:color w:val="auto"/>
        </w:rPr>
        <w:t xml:space="preserve"> to advise </w:t>
      </w:r>
      <w:r w:rsidR="00D87FE8">
        <w:rPr>
          <w:rFonts w:cstheme="minorHAnsi"/>
          <w:color w:val="auto"/>
        </w:rPr>
        <w:t xml:space="preserve">British Council </w:t>
      </w:r>
      <w:r w:rsidR="009C10BA">
        <w:rPr>
          <w:rFonts w:cstheme="minorHAnsi"/>
          <w:color w:val="auto"/>
        </w:rPr>
        <w:t xml:space="preserve">on the feasibility and design of any </w:t>
      </w:r>
      <w:r w:rsidR="005E76BA">
        <w:rPr>
          <w:lang w:val="en-US"/>
        </w:rPr>
        <w:t xml:space="preserve">future </w:t>
      </w:r>
      <w:r w:rsidR="00293D4F">
        <w:rPr>
          <w:lang w:val="en-US"/>
        </w:rPr>
        <w:t xml:space="preserve">in-depth </w:t>
      </w:r>
      <w:r w:rsidR="005E76BA" w:rsidRPr="005E76BA">
        <w:rPr>
          <w:lang w:val="en-US"/>
        </w:rPr>
        <w:t>stud</w:t>
      </w:r>
      <w:r w:rsidR="005E76BA">
        <w:rPr>
          <w:lang w:val="en-US"/>
        </w:rPr>
        <w:t xml:space="preserve">ies seeking to </w:t>
      </w:r>
      <w:r w:rsidR="005975D2" w:rsidRPr="005E76BA">
        <w:rPr>
          <w:lang w:val="en-US"/>
        </w:rPr>
        <w:t xml:space="preserve">provide </w:t>
      </w:r>
      <w:r w:rsidR="005E76BA">
        <w:rPr>
          <w:lang w:val="en-US"/>
        </w:rPr>
        <w:t xml:space="preserve">deeper understanding of the current context of legal education through universities in Myanmar. </w:t>
      </w:r>
    </w:p>
    <w:p w14:paraId="1E8D9109" w14:textId="77777777" w:rsidR="0079225D" w:rsidRDefault="0079225D" w:rsidP="0079225D">
      <w:pPr>
        <w:pStyle w:val="ListParagraph"/>
        <w:tabs>
          <w:tab w:val="left" w:pos="284"/>
          <w:tab w:val="left" w:pos="1350"/>
        </w:tabs>
        <w:ind w:left="1350"/>
        <w:rPr>
          <w:lang w:val="en-US"/>
        </w:rPr>
      </w:pPr>
    </w:p>
    <w:p w14:paraId="7802D47C" w14:textId="28DF0165" w:rsidR="000D4F3F" w:rsidRPr="00437E3C" w:rsidRDefault="007861F1" w:rsidP="002921CD">
      <w:pPr>
        <w:pStyle w:val="Heading2"/>
        <w:jc w:val="both"/>
      </w:pPr>
      <w:bookmarkStart w:id="13" w:name="_Toc518038633"/>
      <w:r w:rsidRPr="00437E3C">
        <w:t>2.3 Requested services</w:t>
      </w:r>
      <w:bookmarkEnd w:id="13"/>
    </w:p>
    <w:p w14:paraId="48899707" w14:textId="43EEDA05" w:rsidR="001810F5" w:rsidRDefault="001810F5" w:rsidP="001810F5">
      <w:pPr>
        <w:pStyle w:val="Heading2"/>
        <w:rPr>
          <w:lang w:val="en-US"/>
        </w:rPr>
      </w:pPr>
      <w:bookmarkStart w:id="14" w:name="_Toc489017677"/>
      <w:bookmarkStart w:id="15" w:name="_Toc518038634"/>
      <w:r>
        <w:rPr>
          <w:lang w:val="en-US"/>
        </w:rPr>
        <w:t>Approach</w:t>
      </w:r>
      <w:bookmarkEnd w:id="14"/>
      <w:bookmarkEnd w:id="15"/>
      <w:r w:rsidR="00D87FE8">
        <w:rPr>
          <w:lang w:val="en-US"/>
        </w:rPr>
        <w:t xml:space="preserve"> and Deliverables</w:t>
      </w:r>
    </w:p>
    <w:p w14:paraId="4191B641" w14:textId="584D60A0" w:rsidR="0079225D" w:rsidRPr="0079225D" w:rsidRDefault="0079225D" w:rsidP="0079225D">
      <w:pPr>
        <w:tabs>
          <w:tab w:val="left" w:pos="284"/>
        </w:tabs>
        <w:rPr>
          <w:lang w:val="en-US"/>
        </w:rPr>
      </w:pPr>
      <w:r>
        <w:t>The assessment will be undertaken by a</w:t>
      </w:r>
      <w:r w:rsidR="00F90443">
        <w:t>n organisation/</w:t>
      </w:r>
      <w:r>
        <w:t>team compris</w:t>
      </w:r>
      <w:r w:rsidR="00F90443">
        <w:t>ing</w:t>
      </w:r>
      <w:r>
        <w:t xml:space="preserve"> researchers/consultants with a mix of expertise in analysis of legal education and social science research in the Myanmar context. The final approach will be determined by the team</w:t>
      </w:r>
      <w:r w:rsidR="00D87FE8">
        <w:t>s</w:t>
      </w:r>
      <w:r>
        <w:t xml:space="preserve"> in agreement with MyJustice</w:t>
      </w:r>
      <w:r w:rsidR="00D87FE8">
        <w:t xml:space="preserve"> </w:t>
      </w:r>
      <w:r>
        <w:t xml:space="preserve">as part of the first task. </w:t>
      </w:r>
      <w:r w:rsidR="00D87FE8">
        <w:t>The selected organisation/team of consultants will be responsible for producing the following deliverables:</w:t>
      </w:r>
    </w:p>
    <w:p w14:paraId="13795A26" w14:textId="2B907EA9" w:rsidR="00D87FE8" w:rsidRPr="00D87FE8" w:rsidRDefault="00D87FE8" w:rsidP="00D87FE8">
      <w:pPr>
        <w:pStyle w:val="BodyText"/>
        <w:numPr>
          <w:ilvl w:val="0"/>
          <w:numId w:val="34"/>
        </w:numPr>
        <w:tabs>
          <w:tab w:val="left" w:pos="284"/>
        </w:tabs>
        <w:spacing w:before="0" w:after="0"/>
        <w:rPr>
          <w:rFonts w:cstheme="minorHAnsi"/>
          <w:szCs w:val="22"/>
          <w:lang w:val="en-US"/>
        </w:rPr>
      </w:pPr>
      <w:r w:rsidRPr="00D87FE8">
        <w:rPr>
          <w:szCs w:val="22"/>
        </w:rPr>
        <w:t>A detailed workplan and timeframe to achieve the deliverables</w:t>
      </w:r>
      <w:r w:rsidR="00F90443">
        <w:rPr>
          <w:szCs w:val="22"/>
        </w:rPr>
        <w:t xml:space="preserve"> to be prepared within 2 weeks of the contract</w:t>
      </w:r>
    </w:p>
    <w:p w14:paraId="4920097B" w14:textId="42BBC563" w:rsidR="0079225D" w:rsidRPr="00D87FE8" w:rsidRDefault="0079225D" w:rsidP="00D87FE8">
      <w:pPr>
        <w:pStyle w:val="ListParagraph"/>
        <w:numPr>
          <w:ilvl w:val="0"/>
          <w:numId w:val="34"/>
        </w:numPr>
        <w:tabs>
          <w:tab w:val="left" w:pos="284"/>
        </w:tabs>
        <w:spacing w:after="0"/>
        <w:rPr>
          <w:rFonts w:asciiTheme="minorHAnsi" w:hAnsiTheme="minorHAnsi" w:cstheme="minorHAnsi"/>
          <w:sz w:val="22"/>
          <w:szCs w:val="22"/>
          <w:lang w:val="en-US"/>
        </w:rPr>
      </w:pPr>
      <w:r w:rsidRPr="00D87FE8">
        <w:rPr>
          <w:rFonts w:asciiTheme="minorHAnsi" w:hAnsiTheme="minorHAnsi" w:cstheme="minorHAnsi"/>
          <w:sz w:val="22"/>
          <w:szCs w:val="22"/>
          <w:lang w:val="en-US"/>
        </w:rPr>
        <w:t xml:space="preserve">Organizing preliminary stakeholder </w:t>
      </w:r>
      <w:r w:rsidR="00FC1519">
        <w:rPr>
          <w:rFonts w:asciiTheme="minorHAnsi" w:hAnsiTheme="minorHAnsi" w:cstheme="minorHAnsi"/>
          <w:sz w:val="22"/>
          <w:szCs w:val="22"/>
          <w:lang w:val="en-US"/>
        </w:rPr>
        <w:t xml:space="preserve">– teachers, administrators, recent graduates, current students, Union Attorney General’s Office and Office of the Supreme of the Union – </w:t>
      </w:r>
      <w:r w:rsidRPr="00D87FE8">
        <w:rPr>
          <w:rFonts w:asciiTheme="minorHAnsi" w:hAnsiTheme="minorHAnsi" w:cstheme="minorHAnsi"/>
          <w:sz w:val="22"/>
          <w:szCs w:val="22"/>
          <w:lang w:val="en-US"/>
        </w:rPr>
        <w:t>consultations</w:t>
      </w:r>
      <w:r w:rsidR="00FC1519">
        <w:rPr>
          <w:rFonts w:asciiTheme="minorHAnsi" w:hAnsiTheme="minorHAnsi" w:cstheme="minorHAnsi"/>
          <w:sz w:val="22"/>
          <w:szCs w:val="22"/>
          <w:lang w:val="en-US"/>
        </w:rPr>
        <w:t xml:space="preserve"> </w:t>
      </w:r>
      <w:r w:rsidRPr="00D87FE8">
        <w:rPr>
          <w:rFonts w:asciiTheme="minorHAnsi" w:hAnsiTheme="minorHAnsi" w:cstheme="minorHAnsi"/>
          <w:sz w:val="22"/>
          <w:szCs w:val="22"/>
          <w:lang w:val="en-US"/>
        </w:rPr>
        <w:t>on the needs for legal education reform</w:t>
      </w:r>
      <w:r w:rsidR="00D87FE8" w:rsidRPr="00D87FE8">
        <w:rPr>
          <w:rFonts w:asciiTheme="minorHAnsi" w:hAnsiTheme="minorHAnsi" w:cstheme="minorHAnsi"/>
          <w:sz w:val="22"/>
          <w:szCs w:val="22"/>
          <w:lang w:val="en-US"/>
        </w:rPr>
        <w:t>;</w:t>
      </w:r>
      <w:r w:rsidRPr="00D87FE8">
        <w:rPr>
          <w:rFonts w:asciiTheme="minorHAnsi" w:hAnsiTheme="minorHAnsi" w:cstheme="minorHAnsi"/>
          <w:sz w:val="22"/>
          <w:szCs w:val="22"/>
          <w:lang w:val="en-US"/>
        </w:rPr>
        <w:t xml:space="preserve"> looking at resources,</w:t>
      </w:r>
      <w:r w:rsidR="00FC1519">
        <w:rPr>
          <w:rFonts w:asciiTheme="minorHAnsi" w:hAnsiTheme="minorHAnsi" w:cstheme="minorHAnsi"/>
          <w:sz w:val="22"/>
          <w:szCs w:val="22"/>
          <w:lang w:val="en-US"/>
        </w:rPr>
        <w:t xml:space="preserve"> administration,</w:t>
      </w:r>
      <w:r w:rsidRPr="00D87FE8">
        <w:rPr>
          <w:rFonts w:asciiTheme="minorHAnsi" w:hAnsiTheme="minorHAnsi" w:cstheme="minorHAnsi"/>
          <w:sz w:val="22"/>
          <w:szCs w:val="22"/>
          <w:lang w:val="en-US"/>
        </w:rPr>
        <w:t xml:space="preserve"> quality of outcomes as well as issues of access and equity</w:t>
      </w:r>
      <w:r w:rsidR="00001DEF">
        <w:rPr>
          <w:rFonts w:asciiTheme="minorHAnsi" w:hAnsiTheme="minorHAnsi" w:cstheme="minorHAnsi"/>
          <w:sz w:val="22"/>
          <w:szCs w:val="22"/>
          <w:lang w:val="en-US"/>
        </w:rPr>
        <w:t xml:space="preserve">. </w:t>
      </w:r>
      <w:r w:rsidR="00001DEF" w:rsidRPr="00001DEF">
        <w:rPr>
          <w:rFonts w:asciiTheme="minorHAnsi" w:hAnsiTheme="minorHAnsi" w:cstheme="minorHAnsi"/>
          <w:sz w:val="22"/>
          <w:szCs w:val="22"/>
          <w:lang w:val="en-US"/>
        </w:rPr>
        <w:t xml:space="preserve">The team will deliver a short report summarizing key points from stakeholder consultations. Annexed to this report will be </w:t>
      </w:r>
      <w:r w:rsidR="00001DEF">
        <w:rPr>
          <w:rFonts w:asciiTheme="minorHAnsi" w:hAnsiTheme="minorHAnsi" w:cstheme="minorHAnsi"/>
          <w:sz w:val="22"/>
          <w:szCs w:val="22"/>
          <w:lang w:val="en-US"/>
        </w:rPr>
        <w:t xml:space="preserve">any </w:t>
      </w:r>
      <w:r w:rsidR="00001DEF" w:rsidRPr="00001DEF">
        <w:rPr>
          <w:rFonts w:asciiTheme="minorHAnsi" w:hAnsiTheme="minorHAnsi" w:cstheme="minorHAnsi"/>
          <w:sz w:val="22"/>
          <w:szCs w:val="22"/>
          <w:lang w:val="en-US"/>
        </w:rPr>
        <w:t>power</w:t>
      </w:r>
      <w:r w:rsidR="004C0D4C">
        <w:rPr>
          <w:rFonts w:asciiTheme="minorHAnsi" w:hAnsiTheme="minorHAnsi" w:cstheme="minorHAnsi"/>
          <w:sz w:val="22"/>
          <w:szCs w:val="22"/>
          <w:lang w:val="en-US"/>
        </w:rPr>
        <w:t xml:space="preserve"> </w:t>
      </w:r>
      <w:r w:rsidR="00001DEF" w:rsidRPr="00001DEF">
        <w:rPr>
          <w:rFonts w:asciiTheme="minorHAnsi" w:hAnsiTheme="minorHAnsi" w:cstheme="minorHAnsi"/>
          <w:sz w:val="22"/>
          <w:szCs w:val="22"/>
          <w:lang w:val="en-US"/>
        </w:rPr>
        <w:t xml:space="preserve">point presentations used during the consultations. </w:t>
      </w:r>
    </w:p>
    <w:p w14:paraId="5FF9BCA4" w14:textId="4A5D9F73" w:rsidR="00F90443" w:rsidRPr="00D87FE8" w:rsidRDefault="00F90443" w:rsidP="00D87FE8">
      <w:pPr>
        <w:pStyle w:val="ListParagraph"/>
        <w:numPr>
          <w:ilvl w:val="0"/>
          <w:numId w:val="34"/>
        </w:numPr>
        <w:tabs>
          <w:tab w:val="left" w:pos="284"/>
        </w:tabs>
        <w:rPr>
          <w:rFonts w:asciiTheme="minorHAnsi" w:hAnsiTheme="minorHAnsi" w:cstheme="minorHAnsi"/>
          <w:sz w:val="22"/>
          <w:szCs w:val="22"/>
          <w:lang w:val="en-US"/>
        </w:rPr>
      </w:pPr>
      <w:r w:rsidRPr="00F90443">
        <w:rPr>
          <w:rFonts w:asciiTheme="minorHAnsi" w:hAnsiTheme="minorHAnsi" w:cstheme="minorHAnsi"/>
          <w:sz w:val="22"/>
          <w:szCs w:val="22"/>
          <w:lang w:val="en-US"/>
        </w:rPr>
        <w:t>The team will be expected to deliver a progress report</w:t>
      </w:r>
      <w:r w:rsidR="004C0D4C">
        <w:rPr>
          <w:rFonts w:asciiTheme="minorHAnsi" w:hAnsiTheme="minorHAnsi" w:cstheme="minorHAnsi"/>
          <w:sz w:val="22"/>
          <w:szCs w:val="22"/>
          <w:lang w:val="en-US"/>
        </w:rPr>
        <w:t xml:space="preserve"> (which could be through a presentation) </w:t>
      </w:r>
      <w:r w:rsidRPr="00F90443">
        <w:rPr>
          <w:rFonts w:asciiTheme="minorHAnsi" w:hAnsiTheme="minorHAnsi" w:cstheme="minorHAnsi"/>
          <w:sz w:val="22"/>
          <w:szCs w:val="22"/>
          <w:lang w:val="en-US"/>
        </w:rPr>
        <w:t xml:space="preserve"> at approximately </w:t>
      </w:r>
      <w:r w:rsidR="004C0D4C">
        <w:rPr>
          <w:rFonts w:asciiTheme="minorHAnsi" w:hAnsiTheme="minorHAnsi" w:cstheme="minorHAnsi"/>
          <w:sz w:val="22"/>
          <w:szCs w:val="22"/>
          <w:lang w:val="en-US"/>
        </w:rPr>
        <w:t>mid-way through the assignment</w:t>
      </w:r>
      <w:r w:rsidRPr="00F90443">
        <w:rPr>
          <w:rFonts w:asciiTheme="minorHAnsi" w:hAnsiTheme="minorHAnsi" w:cstheme="minorHAnsi"/>
          <w:sz w:val="22"/>
          <w:szCs w:val="22"/>
          <w:lang w:val="en-US"/>
        </w:rPr>
        <w:t xml:space="preserve">, as a minimum: a summary of progress to date; highlighting of initial, including unexpected, findings; identification of challenges and recommendations on changes or additions to the </w:t>
      </w:r>
      <w:r w:rsidR="00001DEF">
        <w:rPr>
          <w:rFonts w:asciiTheme="minorHAnsi" w:hAnsiTheme="minorHAnsi" w:cstheme="minorHAnsi"/>
          <w:sz w:val="22"/>
          <w:szCs w:val="22"/>
          <w:lang w:val="en-US"/>
        </w:rPr>
        <w:t>approach</w:t>
      </w:r>
      <w:r w:rsidRPr="00F90443">
        <w:rPr>
          <w:rFonts w:asciiTheme="minorHAnsi" w:hAnsiTheme="minorHAnsi" w:cstheme="minorHAnsi"/>
          <w:sz w:val="22"/>
          <w:szCs w:val="22"/>
          <w:lang w:val="en-US"/>
        </w:rPr>
        <w:t xml:space="preserve"> in response to progress to date; and findings on commitment and engagement with different stakeholders.</w:t>
      </w:r>
    </w:p>
    <w:p w14:paraId="7DAC94D1" w14:textId="0FEA0E26" w:rsidR="0079225D" w:rsidRPr="00D87FE8" w:rsidRDefault="0079225D" w:rsidP="00D87FE8">
      <w:pPr>
        <w:pStyle w:val="ListParagraph"/>
        <w:numPr>
          <w:ilvl w:val="0"/>
          <w:numId w:val="34"/>
        </w:numPr>
        <w:tabs>
          <w:tab w:val="left" w:pos="284"/>
        </w:tabs>
        <w:rPr>
          <w:rFonts w:asciiTheme="minorHAnsi" w:hAnsiTheme="minorHAnsi" w:cstheme="minorHAnsi"/>
          <w:sz w:val="22"/>
          <w:szCs w:val="22"/>
          <w:lang w:val="en-US"/>
        </w:rPr>
      </w:pPr>
      <w:r w:rsidRPr="00D87FE8">
        <w:rPr>
          <w:rFonts w:asciiTheme="minorHAnsi" w:hAnsiTheme="minorHAnsi" w:cstheme="minorHAnsi"/>
          <w:sz w:val="22"/>
          <w:szCs w:val="22"/>
          <w:lang w:val="en-US"/>
        </w:rPr>
        <w:t xml:space="preserve">Preparing an inception report flagging areas for </w:t>
      </w:r>
      <w:r w:rsidR="00F90443">
        <w:rPr>
          <w:rFonts w:asciiTheme="minorHAnsi" w:hAnsiTheme="minorHAnsi" w:cstheme="minorHAnsi"/>
          <w:sz w:val="22"/>
          <w:szCs w:val="22"/>
          <w:lang w:val="en-US"/>
        </w:rPr>
        <w:t xml:space="preserve">any </w:t>
      </w:r>
      <w:r w:rsidRPr="00D87FE8">
        <w:rPr>
          <w:rFonts w:asciiTheme="minorHAnsi" w:hAnsiTheme="minorHAnsi" w:cstheme="minorHAnsi"/>
          <w:sz w:val="22"/>
          <w:szCs w:val="22"/>
          <w:lang w:val="en-US"/>
        </w:rPr>
        <w:t xml:space="preserve">future studies, clearly identifying opportunities and challenges, and prepare </w:t>
      </w:r>
      <w:proofErr w:type="spellStart"/>
      <w:r w:rsidRPr="00D87FE8">
        <w:rPr>
          <w:rFonts w:asciiTheme="minorHAnsi" w:hAnsiTheme="minorHAnsi" w:cstheme="minorHAnsi"/>
          <w:sz w:val="22"/>
          <w:szCs w:val="22"/>
          <w:lang w:val="en-US"/>
        </w:rPr>
        <w:t>ToRs</w:t>
      </w:r>
      <w:proofErr w:type="spellEnd"/>
      <w:r w:rsidRPr="00D87FE8">
        <w:rPr>
          <w:rFonts w:asciiTheme="minorHAnsi" w:hAnsiTheme="minorHAnsi" w:cstheme="minorHAnsi"/>
          <w:sz w:val="22"/>
          <w:szCs w:val="22"/>
          <w:lang w:val="en-US"/>
        </w:rPr>
        <w:t xml:space="preserve"> for the same. The</w:t>
      </w:r>
      <w:r w:rsidRPr="00D87FE8">
        <w:rPr>
          <w:rFonts w:asciiTheme="minorHAnsi" w:hAnsiTheme="minorHAnsi" w:cstheme="minorHAnsi"/>
          <w:sz w:val="22"/>
          <w:szCs w:val="22"/>
        </w:rPr>
        <w:t xml:space="preserve"> inception report shall, as a minimum, include:</w:t>
      </w:r>
    </w:p>
    <w:p w14:paraId="7DBB0960" w14:textId="6D5A0EDD" w:rsidR="00F90917" w:rsidRDefault="0050321D" w:rsidP="0050321D">
      <w:pPr>
        <w:pStyle w:val="BodyText"/>
        <w:numPr>
          <w:ilvl w:val="1"/>
          <w:numId w:val="34"/>
        </w:numPr>
        <w:tabs>
          <w:tab w:val="left" w:pos="284"/>
        </w:tabs>
        <w:spacing w:before="0" w:after="0"/>
        <w:rPr>
          <w:rFonts w:cstheme="minorHAnsi"/>
          <w:szCs w:val="22"/>
          <w:lang w:val="en-US"/>
        </w:rPr>
      </w:pPr>
      <w:r w:rsidRPr="00D87FE8">
        <w:rPr>
          <w:rFonts w:cstheme="minorHAnsi"/>
          <w:szCs w:val="22"/>
          <w:lang w:val="en-US"/>
        </w:rPr>
        <w:t xml:space="preserve">Mapping </w:t>
      </w:r>
      <w:r w:rsidR="00F90917">
        <w:rPr>
          <w:rFonts w:cstheme="minorHAnsi"/>
          <w:szCs w:val="22"/>
          <w:lang w:val="en-US"/>
        </w:rPr>
        <w:t>out the law departments and the kinds of degrees/diplomas and courses they offer</w:t>
      </w:r>
    </w:p>
    <w:p w14:paraId="4AC9493C" w14:textId="26C85886" w:rsidR="0050321D" w:rsidRPr="00D87FE8" w:rsidRDefault="00F90917" w:rsidP="0050321D">
      <w:pPr>
        <w:pStyle w:val="BodyText"/>
        <w:numPr>
          <w:ilvl w:val="1"/>
          <w:numId w:val="34"/>
        </w:numPr>
        <w:tabs>
          <w:tab w:val="left" w:pos="284"/>
        </w:tabs>
        <w:spacing w:before="0" w:after="0"/>
        <w:rPr>
          <w:rFonts w:cstheme="minorHAnsi"/>
          <w:szCs w:val="22"/>
          <w:lang w:val="en-US"/>
        </w:rPr>
      </w:pPr>
      <w:r>
        <w:rPr>
          <w:rFonts w:cstheme="minorHAnsi"/>
          <w:szCs w:val="22"/>
          <w:lang w:val="en-US"/>
        </w:rPr>
        <w:t xml:space="preserve">Mapping out </w:t>
      </w:r>
      <w:r w:rsidR="0050321D" w:rsidRPr="00D87FE8">
        <w:rPr>
          <w:rFonts w:cstheme="minorHAnsi"/>
          <w:szCs w:val="22"/>
          <w:lang w:val="en-US"/>
        </w:rPr>
        <w:t>key stakeholders</w:t>
      </w:r>
      <w:r w:rsidR="0050321D">
        <w:rPr>
          <w:rFonts w:cstheme="minorHAnsi"/>
          <w:szCs w:val="22"/>
          <w:lang w:val="en-US"/>
        </w:rPr>
        <w:t xml:space="preserve"> and those who </w:t>
      </w:r>
      <w:proofErr w:type="gramStart"/>
      <w:r w:rsidR="0050321D">
        <w:rPr>
          <w:rFonts w:cstheme="minorHAnsi"/>
          <w:szCs w:val="22"/>
          <w:lang w:val="en-US"/>
        </w:rPr>
        <w:t>provide assistance</w:t>
      </w:r>
      <w:proofErr w:type="gramEnd"/>
      <w:r w:rsidR="0050321D" w:rsidRPr="00D87FE8">
        <w:rPr>
          <w:rFonts w:cstheme="minorHAnsi"/>
          <w:szCs w:val="22"/>
          <w:lang w:val="en-US"/>
        </w:rPr>
        <w:t xml:space="preserve"> in the legal education sector</w:t>
      </w:r>
      <w:r w:rsidR="0050321D">
        <w:rPr>
          <w:rFonts w:cstheme="minorHAnsi"/>
          <w:szCs w:val="22"/>
          <w:lang w:val="en-US"/>
        </w:rPr>
        <w:t>;</w:t>
      </w:r>
      <w:r w:rsidR="0050321D" w:rsidRPr="00D87FE8">
        <w:rPr>
          <w:rFonts w:cstheme="minorHAnsi"/>
          <w:szCs w:val="22"/>
          <w:lang w:val="en-US"/>
        </w:rPr>
        <w:t xml:space="preserve"> </w:t>
      </w:r>
    </w:p>
    <w:p w14:paraId="01DE4E75" w14:textId="77777777" w:rsidR="00FC1519" w:rsidRPr="00447008" w:rsidRDefault="00FC1519" w:rsidP="00FC1519">
      <w:pPr>
        <w:pStyle w:val="ListParagraph"/>
        <w:numPr>
          <w:ilvl w:val="1"/>
          <w:numId w:val="34"/>
        </w:numPr>
        <w:tabs>
          <w:tab w:val="left" w:pos="284"/>
        </w:tabs>
        <w:rPr>
          <w:rFonts w:asciiTheme="minorHAnsi" w:hAnsiTheme="minorHAnsi" w:cstheme="minorHAnsi"/>
          <w:sz w:val="22"/>
          <w:szCs w:val="22"/>
          <w:lang w:val="en-US"/>
        </w:rPr>
      </w:pPr>
      <w:r>
        <w:rPr>
          <w:rFonts w:asciiTheme="minorHAnsi" w:hAnsiTheme="minorHAnsi" w:cstheme="minorHAnsi"/>
          <w:sz w:val="22"/>
          <w:szCs w:val="22"/>
        </w:rPr>
        <w:t xml:space="preserve">Identifying and collating </w:t>
      </w:r>
      <w:r w:rsidRPr="00D87FE8">
        <w:rPr>
          <w:rFonts w:asciiTheme="minorHAnsi" w:hAnsiTheme="minorHAnsi" w:cstheme="minorHAnsi"/>
          <w:sz w:val="22"/>
          <w:szCs w:val="22"/>
        </w:rPr>
        <w:t xml:space="preserve">relevant </w:t>
      </w:r>
      <w:r>
        <w:rPr>
          <w:rFonts w:asciiTheme="minorHAnsi" w:hAnsiTheme="minorHAnsi" w:cstheme="minorHAnsi"/>
          <w:sz w:val="22"/>
          <w:szCs w:val="22"/>
        </w:rPr>
        <w:t xml:space="preserve">material for further studies including: </w:t>
      </w:r>
    </w:p>
    <w:p w14:paraId="487486C7" w14:textId="02B68A81" w:rsidR="00FC1519" w:rsidRPr="00D87FE8" w:rsidRDefault="00FC1519" w:rsidP="00FC1519">
      <w:pPr>
        <w:pStyle w:val="ListParagraph"/>
        <w:numPr>
          <w:ilvl w:val="2"/>
          <w:numId w:val="34"/>
        </w:numPr>
        <w:tabs>
          <w:tab w:val="left" w:pos="284"/>
        </w:tabs>
        <w:rPr>
          <w:rFonts w:asciiTheme="minorHAnsi" w:hAnsiTheme="minorHAnsi" w:cstheme="minorHAnsi"/>
          <w:sz w:val="22"/>
          <w:szCs w:val="22"/>
          <w:lang w:val="en-US"/>
        </w:rPr>
      </w:pPr>
      <w:r w:rsidRPr="00D87FE8">
        <w:rPr>
          <w:rFonts w:asciiTheme="minorHAnsi" w:hAnsiTheme="minorHAnsi" w:cstheme="minorHAnsi"/>
          <w:sz w:val="22"/>
          <w:szCs w:val="22"/>
        </w:rPr>
        <w:t>legal and regulatory provisions governing the delivery of legal education in Myanmar</w:t>
      </w:r>
      <w:r>
        <w:rPr>
          <w:rFonts w:asciiTheme="minorHAnsi" w:hAnsiTheme="minorHAnsi" w:cstheme="minorHAnsi"/>
          <w:sz w:val="22"/>
          <w:szCs w:val="22"/>
        </w:rPr>
        <w:t>: for example, law teacher qualification, admission requirements to study law, costs of legal education, qualifications awarded to law students, legal qualifications required to practice, establishing governance structures that bear on course of study etc.</w:t>
      </w:r>
    </w:p>
    <w:p w14:paraId="39635F31" w14:textId="77777777" w:rsidR="00FC1519" w:rsidRPr="00D87FE8" w:rsidRDefault="00FC1519" w:rsidP="00FC1519">
      <w:pPr>
        <w:pStyle w:val="ListParagraph"/>
        <w:numPr>
          <w:ilvl w:val="2"/>
          <w:numId w:val="34"/>
        </w:numPr>
        <w:tabs>
          <w:tab w:val="left" w:pos="284"/>
        </w:tabs>
        <w:rPr>
          <w:rFonts w:asciiTheme="minorHAnsi" w:hAnsiTheme="minorHAnsi" w:cstheme="minorHAnsi"/>
          <w:sz w:val="22"/>
          <w:szCs w:val="22"/>
          <w:lang w:val="en-US"/>
        </w:rPr>
      </w:pPr>
      <w:r w:rsidRPr="00D87FE8">
        <w:rPr>
          <w:rFonts w:asciiTheme="minorHAnsi" w:hAnsiTheme="minorHAnsi" w:cstheme="minorHAnsi"/>
          <w:sz w:val="22"/>
          <w:szCs w:val="22"/>
          <w:lang w:val="en-US"/>
        </w:rPr>
        <w:lastRenderedPageBreak/>
        <w:t>Identifying and collating existing secondary material and information on curriculum, governance and management arrangements, financial resources and challenges</w:t>
      </w:r>
    </w:p>
    <w:p w14:paraId="3447BA43" w14:textId="77777777" w:rsidR="00FC1519" w:rsidRPr="00F90443" w:rsidRDefault="00FC1519" w:rsidP="00FC1519">
      <w:pPr>
        <w:pStyle w:val="ListParagraph"/>
        <w:numPr>
          <w:ilvl w:val="2"/>
          <w:numId w:val="34"/>
        </w:numPr>
        <w:tabs>
          <w:tab w:val="left" w:pos="284"/>
        </w:tabs>
        <w:rPr>
          <w:rFonts w:asciiTheme="minorHAnsi" w:hAnsiTheme="minorHAnsi" w:cstheme="minorHAnsi"/>
          <w:sz w:val="22"/>
          <w:szCs w:val="22"/>
          <w:lang w:val="en-US"/>
        </w:rPr>
      </w:pPr>
      <w:r w:rsidRPr="00D87FE8">
        <w:rPr>
          <w:rFonts w:asciiTheme="minorHAnsi" w:hAnsiTheme="minorHAnsi" w:cstheme="minorHAnsi"/>
          <w:sz w:val="22"/>
          <w:szCs w:val="22"/>
          <w:lang w:val="en-US"/>
        </w:rPr>
        <w:t xml:space="preserve">Identifying other information/data that will be needed (and the sources from where it could be collected) for a deeper analysis challenges, curriculum, governance and management arrangements, and </w:t>
      </w:r>
      <w:r w:rsidRPr="00D87FE8">
        <w:rPr>
          <w:rFonts w:asciiTheme="minorHAnsi" w:hAnsiTheme="minorHAnsi" w:cstheme="minorHAnsi"/>
          <w:sz w:val="22"/>
          <w:szCs w:val="22"/>
        </w:rPr>
        <w:t>budgeting and resourcing of legal education in Myanmar</w:t>
      </w:r>
    </w:p>
    <w:p w14:paraId="60D61DEB" w14:textId="375D33AE" w:rsidR="0079225D" w:rsidRPr="00D87FE8" w:rsidRDefault="00FC1519" w:rsidP="00D87FE8">
      <w:pPr>
        <w:pStyle w:val="BodyText"/>
        <w:numPr>
          <w:ilvl w:val="1"/>
          <w:numId w:val="34"/>
        </w:numPr>
        <w:rPr>
          <w:szCs w:val="22"/>
        </w:rPr>
      </w:pPr>
      <w:r>
        <w:rPr>
          <w:szCs w:val="22"/>
        </w:rPr>
        <w:t>Identifying k</w:t>
      </w:r>
      <w:r w:rsidR="0079225D" w:rsidRPr="00D87FE8">
        <w:rPr>
          <w:szCs w:val="22"/>
        </w:rPr>
        <w:t>ey research questions that a deeper institutional analysis will aim to address;</w:t>
      </w:r>
    </w:p>
    <w:p w14:paraId="1146B44A" w14:textId="77777777" w:rsidR="0079225D" w:rsidRPr="00D87FE8" w:rsidRDefault="0079225D" w:rsidP="00D87FE8">
      <w:pPr>
        <w:pStyle w:val="BodyText"/>
        <w:numPr>
          <w:ilvl w:val="1"/>
          <w:numId w:val="34"/>
        </w:numPr>
        <w:rPr>
          <w:szCs w:val="22"/>
        </w:rPr>
      </w:pPr>
      <w:r w:rsidRPr="00D87FE8">
        <w:rPr>
          <w:szCs w:val="22"/>
        </w:rPr>
        <w:t>Methodology including a description of the proposed data sources and how the different data sources, combined, will address the key research questions;</w:t>
      </w:r>
    </w:p>
    <w:p w14:paraId="607F2E48" w14:textId="6E7B7D43" w:rsidR="0079225D" w:rsidRPr="00D87FE8" w:rsidRDefault="0079225D" w:rsidP="00D87FE8">
      <w:pPr>
        <w:pStyle w:val="BodyText"/>
        <w:numPr>
          <w:ilvl w:val="1"/>
          <w:numId w:val="34"/>
        </w:numPr>
        <w:rPr>
          <w:szCs w:val="22"/>
        </w:rPr>
      </w:pPr>
      <w:r w:rsidRPr="00D87FE8">
        <w:rPr>
          <w:szCs w:val="22"/>
        </w:rPr>
        <w:t>Recommendations on sampling, including a proposed approach for effectively comparing quality and accessibility across law departments;</w:t>
      </w:r>
    </w:p>
    <w:p w14:paraId="0A1F713A" w14:textId="6EF55A2D" w:rsidR="0079225D" w:rsidRPr="00D87FE8" w:rsidRDefault="00D87FE8" w:rsidP="00D87FE8">
      <w:pPr>
        <w:pStyle w:val="BodyText"/>
        <w:numPr>
          <w:ilvl w:val="1"/>
          <w:numId w:val="34"/>
        </w:numPr>
        <w:rPr>
          <w:szCs w:val="22"/>
        </w:rPr>
      </w:pPr>
      <w:r w:rsidRPr="00D87FE8">
        <w:rPr>
          <w:szCs w:val="22"/>
        </w:rPr>
        <w:t>Suggested i</w:t>
      </w:r>
      <w:r w:rsidR="0079225D" w:rsidRPr="00D87FE8">
        <w:rPr>
          <w:szCs w:val="22"/>
        </w:rPr>
        <w:t xml:space="preserve">mplementation arrangements including data collection approach, stakeholder engagement and any institutional arrangements that may be recommended to enhance ownership of the final </w:t>
      </w:r>
      <w:r w:rsidR="009C10BA" w:rsidRPr="00D87FE8">
        <w:rPr>
          <w:szCs w:val="22"/>
        </w:rPr>
        <w:t>study</w:t>
      </w:r>
      <w:r w:rsidR="0079225D" w:rsidRPr="00D87FE8">
        <w:rPr>
          <w:szCs w:val="22"/>
        </w:rPr>
        <w:t>;</w:t>
      </w:r>
      <w:r w:rsidR="00F90443">
        <w:rPr>
          <w:szCs w:val="22"/>
        </w:rPr>
        <w:t xml:space="preserve"> and</w:t>
      </w:r>
    </w:p>
    <w:p w14:paraId="1768B332" w14:textId="6374C3B9" w:rsidR="0079225D" w:rsidRDefault="0079225D" w:rsidP="00D87FE8">
      <w:pPr>
        <w:pStyle w:val="BodyText"/>
        <w:numPr>
          <w:ilvl w:val="1"/>
          <w:numId w:val="34"/>
        </w:numPr>
      </w:pPr>
      <w:r>
        <w:t>Identification of risks and approach to risk management.</w:t>
      </w:r>
    </w:p>
    <w:p w14:paraId="2F4A0D24" w14:textId="77777777" w:rsidR="0079225D" w:rsidRDefault="0079225D" w:rsidP="001810F5"/>
    <w:p w14:paraId="40CF9EB9" w14:textId="7C9297D6" w:rsidR="004955C6" w:rsidRDefault="004955C6" w:rsidP="006B7FFE">
      <w:pPr>
        <w:spacing w:before="60" w:after="60"/>
        <w:rPr>
          <w:lang w:val="en-US"/>
        </w:rPr>
      </w:pPr>
      <w:r>
        <w:rPr>
          <w:lang w:val="en-US"/>
        </w:rPr>
        <w:t xml:space="preserve">The draft </w:t>
      </w:r>
      <w:r w:rsidR="00001DEF">
        <w:rPr>
          <w:lang w:val="en-US"/>
        </w:rPr>
        <w:t xml:space="preserve">inception </w:t>
      </w:r>
      <w:r>
        <w:rPr>
          <w:lang w:val="en-US"/>
        </w:rPr>
        <w:t>report will be subject to a review and may require revision by the team prior to acceptance of the final report.</w:t>
      </w:r>
    </w:p>
    <w:p w14:paraId="1ED7D86B" w14:textId="77777777" w:rsidR="00001DEF" w:rsidRDefault="00001DEF" w:rsidP="006B7FFE">
      <w:pPr>
        <w:spacing w:before="60" w:after="60"/>
        <w:rPr>
          <w:lang w:val="en-US"/>
        </w:rPr>
      </w:pPr>
    </w:p>
    <w:p w14:paraId="499B7EB0" w14:textId="7F283748" w:rsidR="003D2B7B" w:rsidRPr="00437E3C" w:rsidRDefault="003D2B7B" w:rsidP="003D2B7B">
      <w:pPr>
        <w:pStyle w:val="Heading2"/>
        <w:jc w:val="both"/>
      </w:pPr>
      <w:r w:rsidRPr="00437E3C">
        <w:t>2.</w:t>
      </w:r>
      <w:r>
        <w:t>4</w:t>
      </w:r>
      <w:r w:rsidRPr="00437E3C">
        <w:t xml:space="preserve"> </w:t>
      </w:r>
      <w:r>
        <w:t>Intellectual Property Rights</w:t>
      </w:r>
    </w:p>
    <w:p w14:paraId="629042BA" w14:textId="77777777" w:rsidR="004A5793" w:rsidRPr="00A05A07" w:rsidRDefault="004A5793" w:rsidP="004A5793">
      <w:pPr>
        <w:rPr>
          <w:rFonts w:cs="Arial"/>
          <w:szCs w:val="22"/>
        </w:rPr>
      </w:pPr>
      <w:r w:rsidRPr="00A05A07">
        <w:rPr>
          <w:rFonts w:cs="Arial"/>
          <w:szCs w:val="22"/>
        </w:rPr>
        <w:t xml:space="preserve">All documentation produced </w:t>
      </w:r>
      <w:proofErr w:type="gramStart"/>
      <w:r w:rsidRPr="00A05A07">
        <w:rPr>
          <w:rFonts w:cs="Arial"/>
          <w:szCs w:val="22"/>
        </w:rPr>
        <w:t>as a result of</w:t>
      </w:r>
      <w:proofErr w:type="gramEnd"/>
      <w:r w:rsidRPr="00A05A07">
        <w:rPr>
          <w:rFonts w:cs="Arial"/>
          <w:szCs w:val="22"/>
        </w:rPr>
        <w:t xml:space="preserve"> these Terms of Reference including but not limited to strategies, reports, application forms, curriculum, and campaign products, report forms, etc. are transferred Deliverables and ownership of Intellectual Property Rights (IPR) is to be assigned to the British Council, excluding any Background IPR and Third Party IPR which is and shall remain the exclusive property of the party owning it.  </w:t>
      </w:r>
    </w:p>
    <w:p w14:paraId="440D344E" w14:textId="38CB4E96" w:rsidR="001810F5" w:rsidRPr="00955F31" w:rsidRDefault="001810F5" w:rsidP="00955F31">
      <w:pPr>
        <w:spacing w:before="60" w:after="60"/>
        <w:ind w:left="360"/>
        <w:rPr>
          <w:rFonts w:cstheme="minorHAnsi"/>
          <w:szCs w:val="22"/>
          <w:lang w:val="en-US"/>
        </w:rPr>
      </w:pPr>
    </w:p>
    <w:p w14:paraId="002F2718" w14:textId="0ED2E366" w:rsidR="000D4F3F" w:rsidRPr="00437E3C" w:rsidRDefault="000D4F3F" w:rsidP="007B1B48">
      <w:pPr>
        <w:pStyle w:val="Heading1"/>
      </w:pPr>
      <w:bookmarkStart w:id="16" w:name="_Toc317156419"/>
      <w:bookmarkStart w:id="17" w:name="_Toc518038640"/>
      <w:r w:rsidRPr="00437E3C">
        <w:lastRenderedPageBreak/>
        <w:t>3. Experts profile</w:t>
      </w:r>
      <w:bookmarkEnd w:id="16"/>
      <w:bookmarkEnd w:id="17"/>
    </w:p>
    <w:p w14:paraId="2BFB727A" w14:textId="6B4088BE" w:rsidR="000D4F3F" w:rsidRPr="00437E3C" w:rsidRDefault="000D4F3F" w:rsidP="007B1B48">
      <w:pPr>
        <w:pStyle w:val="Heading2"/>
      </w:pPr>
      <w:bookmarkStart w:id="18" w:name="_Toc518038641"/>
      <w:r w:rsidRPr="00437E3C">
        <w:t>3.1 Number of requested experts an</w:t>
      </w:r>
      <w:r w:rsidR="00950BCC">
        <w:t>d</w:t>
      </w:r>
      <w:r w:rsidRPr="00437E3C">
        <w:t xml:space="preserve"> number of days required</w:t>
      </w:r>
      <w:bookmarkEnd w:id="18"/>
      <w:r w:rsidRPr="00437E3C">
        <w:t xml:space="preserve"> </w:t>
      </w:r>
    </w:p>
    <w:p w14:paraId="2C614790" w14:textId="075E61A3" w:rsidR="00C66D39" w:rsidRDefault="00001DEF" w:rsidP="001810F5">
      <w:pPr>
        <w:rPr>
          <w:lang w:val="en-US"/>
        </w:rPr>
      </w:pPr>
      <w:r>
        <w:rPr>
          <w:lang w:val="en-US"/>
        </w:rPr>
        <w:t xml:space="preserve">The preliminary assessment </w:t>
      </w:r>
      <w:r w:rsidR="00656F80">
        <w:rPr>
          <w:lang w:val="en-US"/>
        </w:rPr>
        <w:t>of Legal Education in Myanmar will be conducted by a team of experts</w:t>
      </w:r>
      <w:r w:rsidR="0038215D">
        <w:rPr>
          <w:lang w:val="en-US"/>
        </w:rPr>
        <w:t xml:space="preserve"> qualified in research and analysis of legal education</w:t>
      </w:r>
      <w:r w:rsidR="00656F80">
        <w:rPr>
          <w:lang w:val="en-US"/>
        </w:rPr>
        <w:t>. It is envisaged that the team will comprise of</w:t>
      </w:r>
      <w:r>
        <w:rPr>
          <w:lang w:val="en-US"/>
        </w:rPr>
        <w:t xml:space="preserve"> two experts </w:t>
      </w:r>
      <w:r w:rsidR="00C66D39">
        <w:rPr>
          <w:lang w:val="en-US"/>
        </w:rPr>
        <w:t xml:space="preserve">as outlined in </w:t>
      </w:r>
      <w:r w:rsidR="00B54D3E">
        <w:rPr>
          <w:lang w:val="en-US"/>
        </w:rPr>
        <w:t xml:space="preserve">Table </w:t>
      </w:r>
      <w:r>
        <w:rPr>
          <w:lang w:val="en-US"/>
        </w:rPr>
        <w:t>1</w:t>
      </w:r>
      <w:r w:rsidR="00C66D39">
        <w:rPr>
          <w:lang w:val="en-US"/>
        </w:rPr>
        <w:t xml:space="preserve"> below. The table below also identifies an estimated number of days per expert. Proposals may suggest alternative allocations of estimated days.</w:t>
      </w:r>
    </w:p>
    <w:p w14:paraId="1017F385" w14:textId="09C96C38" w:rsidR="00C66D39" w:rsidRDefault="00C66D39" w:rsidP="00C66D39">
      <w:pPr>
        <w:pStyle w:val="Caption"/>
      </w:pPr>
      <w:bookmarkStart w:id="19" w:name="_Ref517345962"/>
      <w:r>
        <w:t xml:space="preserve">Table </w:t>
      </w:r>
      <w:bookmarkEnd w:id="19"/>
      <w:r w:rsidR="00B54D3E">
        <w:t>1</w:t>
      </w:r>
      <w:r>
        <w:t>: Anticipated Personnel and Estimated Maximum Number of Days</w:t>
      </w:r>
    </w:p>
    <w:tbl>
      <w:tblPr>
        <w:tblStyle w:val="TableGrid"/>
        <w:tblpPr w:leftFromText="180" w:rightFromText="180" w:vertAnchor="text" w:tblpY="1"/>
        <w:tblOverlap w:val="never"/>
        <w:tblW w:w="0" w:type="auto"/>
        <w:tblLook w:val="04A0" w:firstRow="1" w:lastRow="0" w:firstColumn="1" w:lastColumn="0" w:noHBand="0" w:noVBand="1"/>
      </w:tblPr>
      <w:tblGrid>
        <w:gridCol w:w="5549"/>
        <w:gridCol w:w="2419"/>
      </w:tblGrid>
      <w:tr w:rsidR="007B3166" w:rsidRPr="00C66D39" w14:paraId="3CD8DFDE" w14:textId="77777777" w:rsidTr="005332F2">
        <w:trPr>
          <w:trHeight w:val="273"/>
        </w:trPr>
        <w:tc>
          <w:tcPr>
            <w:tcW w:w="5549" w:type="dxa"/>
          </w:tcPr>
          <w:p w14:paraId="46269149" w14:textId="47432889" w:rsidR="007B3166" w:rsidRPr="00C66D39" w:rsidRDefault="007B3166" w:rsidP="001F27B0">
            <w:pPr>
              <w:spacing w:before="60" w:after="60"/>
              <w:ind w:left="142" w:right="-144"/>
              <w:rPr>
                <w:rFonts w:ascii="Arial Narrow" w:hAnsi="Arial Narrow"/>
                <w:b/>
                <w:sz w:val="20"/>
                <w:lang w:val="en-US"/>
              </w:rPr>
            </w:pPr>
            <w:r>
              <w:rPr>
                <w:rFonts w:ascii="Arial Narrow" w:hAnsi="Arial Narrow"/>
                <w:b/>
                <w:sz w:val="20"/>
                <w:lang w:val="en-US"/>
              </w:rPr>
              <w:t>Position</w:t>
            </w:r>
          </w:p>
        </w:tc>
        <w:tc>
          <w:tcPr>
            <w:tcW w:w="2419" w:type="dxa"/>
          </w:tcPr>
          <w:p w14:paraId="34D3CFD5" w14:textId="088A39A1" w:rsidR="007B3166" w:rsidRPr="00C66D39" w:rsidRDefault="007B3166" w:rsidP="001F27B0">
            <w:pPr>
              <w:spacing w:before="60" w:after="60"/>
              <w:ind w:left="142" w:right="-144"/>
              <w:rPr>
                <w:rFonts w:ascii="Arial Narrow" w:hAnsi="Arial Narrow"/>
                <w:b/>
                <w:sz w:val="20"/>
                <w:lang w:val="en-US"/>
              </w:rPr>
            </w:pPr>
            <w:r>
              <w:rPr>
                <w:rFonts w:ascii="Arial Narrow" w:hAnsi="Arial Narrow"/>
                <w:b/>
                <w:sz w:val="20"/>
                <w:lang w:val="en-US"/>
              </w:rPr>
              <w:t>Estimated Maximum Days</w:t>
            </w:r>
          </w:p>
        </w:tc>
      </w:tr>
      <w:tr w:rsidR="007B3166" w:rsidRPr="00C66D39" w14:paraId="1224117F" w14:textId="77777777" w:rsidTr="005332F2">
        <w:trPr>
          <w:trHeight w:val="285"/>
        </w:trPr>
        <w:tc>
          <w:tcPr>
            <w:tcW w:w="5549" w:type="dxa"/>
          </w:tcPr>
          <w:p w14:paraId="6711180B" w14:textId="00F7D31C" w:rsidR="007B3166" w:rsidRPr="00C66D39" w:rsidRDefault="007B3166" w:rsidP="001F27B0">
            <w:pPr>
              <w:spacing w:before="60" w:after="60"/>
              <w:ind w:left="142" w:right="-144"/>
              <w:rPr>
                <w:rFonts w:ascii="Arial Narrow" w:hAnsi="Arial Narrow"/>
                <w:sz w:val="20"/>
                <w:lang w:val="en-US"/>
              </w:rPr>
            </w:pPr>
            <w:r>
              <w:rPr>
                <w:rFonts w:ascii="Arial Narrow" w:hAnsi="Arial Narrow"/>
                <w:sz w:val="20"/>
                <w:lang w:val="en-US"/>
              </w:rPr>
              <w:t>Lead</w:t>
            </w:r>
            <w:r w:rsidR="00B13EC4">
              <w:rPr>
                <w:rFonts w:ascii="Arial Narrow" w:hAnsi="Arial Narrow"/>
                <w:sz w:val="20"/>
                <w:lang w:val="en-US"/>
              </w:rPr>
              <w:t xml:space="preserve"> Consultant</w:t>
            </w:r>
          </w:p>
        </w:tc>
        <w:tc>
          <w:tcPr>
            <w:tcW w:w="2419" w:type="dxa"/>
          </w:tcPr>
          <w:p w14:paraId="0E9C02CC" w14:textId="4D0C157D" w:rsidR="007B3166" w:rsidRPr="00C66D39" w:rsidRDefault="00EC7639" w:rsidP="001F27B0">
            <w:pPr>
              <w:spacing w:before="60" w:after="60"/>
              <w:ind w:left="142" w:right="-144"/>
              <w:rPr>
                <w:rFonts w:ascii="Arial Narrow" w:hAnsi="Arial Narrow"/>
                <w:sz w:val="20"/>
                <w:lang w:val="en-US"/>
              </w:rPr>
            </w:pPr>
            <w:r>
              <w:rPr>
                <w:rFonts w:ascii="Arial Narrow" w:hAnsi="Arial Narrow"/>
                <w:sz w:val="20"/>
                <w:lang w:val="en-US"/>
              </w:rPr>
              <w:t>1</w:t>
            </w:r>
            <w:r w:rsidR="00B13EC4">
              <w:rPr>
                <w:rFonts w:ascii="Arial Narrow" w:hAnsi="Arial Narrow"/>
                <w:sz w:val="20"/>
                <w:lang w:val="en-US"/>
              </w:rPr>
              <w:t>5</w:t>
            </w:r>
            <w:r w:rsidR="007B3166">
              <w:rPr>
                <w:rFonts w:ascii="Arial Narrow" w:hAnsi="Arial Narrow"/>
                <w:sz w:val="20"/>
                <w:lang w:val="en-US"/>
              </w:rPr>
              <w:t xml:space="preserve"> days</w:t>
            </w:r>
          </w:p>
        </w:tc>
      </w:tr>
      <w:tr w:rsidR="007B3166" w:rsidRPr="00C66D39" w14:paraId="69766359" w14:textId="77777777" w:rsidTr="005332F2">
        <w:trPr>
          <w:trHeight w:val="273"/>
        </w:trPr>
        <w:tc>
          <w:tcPr>
            <w:tcW w:w="5549" w:type="dxa"/>
          </w:tcPr>
          <w:p w14:paraId="0CBFF042" w14:textId="4D266311" w:rsidR="007B3166" w:rsidRPr="00C66D39" w:rsidRDefault="007B3166" w:rsidP="001F27B0">
            <w:pPr>
              <w:spacing w:before="60" w:after="60"/>
              <w:ind w:left="142" w:right="-144"/>
              <w:rPr>
                <w:rFonts w:ascii="Arial Narrow" w:hAnsi="Arial Narrow"/>
                <w:sz w:val="20"/>
                <w:lang w:val="en-US"/>
              </w:rPr>
            </w:pPr>
            <w:r>
              <w:rPr>
                <w:rFonts w:ascii="Arial Narrow" w:hAnsi="Arial Narrow"/>
                <w:sz w:val="20"/>
                <w:lang w:val="en-US"/>
              </w:rPr>
              <w:t>Research</w:t>
            </w:r>
            <w:r w:rsidR="00001DEF">
              <w:rPr>
                <w:rFonts w:ascii="Arial Narrow" w:hAnsi="Arial Narrow"/>
                <w:sz w:val="20"/>
                <w:lang w:val="en-US"/>
              </w:rPr>
              <w:t>er</w:t>
            </w:r>
          </w:p>
        </w:tc>
        <w:tc>
          <w:tcPr>
            <w:tcW w:w="2419" w:type="dxa"/>
          </w:tcPr>
          <w:p w14:paraId="156F49FE" w14:textId="327EBF76" w:rsidR="007B3166" w:rsidRPr="00C66D39" w:rsidRDefault="00EC7639" w:rsidP="001F27B0">
            <w:pPr>
              <w:spacing w:before="60" w:after="60"/>
              <w:ind w:left="142" w:right="-144"/>
              <w:rPr>
                <w:rFonts w:ascii="Arial Narrow" w:hAnsi="Arial Narrow"/>
                <w:sz w:val="20"/>
                <w:lang w:val="en-US"/>
              </w:rPr>
            </w:pPr>
            <w:r>
              <w:rPr>
                <w:rFonts w:ascii="Arial Narrow" w:hAnsi="Arial Narrow"/>
                <w:sz w:val="20"/>
                <w:lang w:val="en-US"/>
              </w:rPr>
              <w:t>25</w:t>
            </w:r>
            <w:r w:rsidR="007B3166">
              <w:rPr>
                <w:rFonts w:ascii="Arial Narrow" w:hAnsi="Arial Narrow"/>
                <w:sz w:val="20"/>
                <w:lang w:val="en-US"/>
              </w:rPr>
              <w:t xml:space="preserve"> days</w:t>
            </w:r>
          </w:p>
        </w:tc>
      </w:tr>
    </w:tbl>
    <w:p w14:paraId="3F7FCB3A" w14:textId="77777777" w:rsidR="005332F2" w:rsidRDefault="005332F2" w:rsidP="007B1B48">
      <w:pPr>
        <w:pStyle w:val="Heading2"/>
      </w:pPr>
      <w:bookmarkStart w:id="20" w:name="_Toc518038642"/>
    </w:p>
    <w:p w14:paraId="4BF9953B" w14:textId="77777777" w:rsidR="005332F2" w:rsidRDefault="005332F2" w:rsidP="007B1B48">
      <w:pPr>
        <w:pStyle w:val="Heading2"/>
      </w:pPr>
    </w:p>
    <w:p w14:paraId="6FCBC9F8" w14:textId="13AFC4EA" w:rsidR="000D4F3F" w:rsidRPr="00437E3C" w:rsidRDefault="001F27B0" w:rsidP="007B1B48">
      <w:pPr>
        <w:pStyle w:val="Heading2"/>
      </w:pPr>
      <w:r>
        <w:br w:type="textWrapping" w:clear="all"/>
      </w:r>
      <w:r w:rsidR="000D4F3F" w:rsidRPr="00437E3C">
        <w:t xml:space="preserve">3.2 </w:t>
      </w:r>
      <w:r w:rsidR="00EE5065">
        <w:t xml:space="preserve">Suggested </w:t>
      </w:r>
      <w:r w:rsidR="000D4F3F" w:rsidRPr="00437E3C">
        <w:t xml:space="preserve">Profile </w:t>
      </w:r>
      <w:bookmarkEnd w:id="20"/>
      <w:r w:rsidR="00690711">
        <w:t>– Local Researcher</w:t>
      </w:r>
    </w:p>
    <w:p w14:paraId="48C668B2" w14:textId="6749CEC5" w:rsidR="004969D7" w:rsidRDefault="004969D7" w:rsidP="001810F5">
      <w:pPr>
        <w:rPr>
          <w:lang w:val="en-US"/>
        </w:rPr>
      </w:pPr>
      <w:r>
        <w:rPr>
          <w:lang w:val="en-US"/>
        </w:rPr>
        <w:t xml:space="preserve">The </w:t>
      </w:r>
      <w:r w:rsidR="00971B21">
        <w:rPr>
          <w:lang w:val="en-US"/>
        </w:rPr>
        <w:t xml:space="preserve">lead consultant will be </w:t>
      </w:r>
      <w:r w:rsidR="00094D2F">
        <w:rPr>
          <w:lang w:val="en-US"/>
        </w:rPr>
        <w:t xml:space="preserve">an existing </w:t>
      </w:r>
      <w:r w:rsidR="00971B21">
        <w:rPr>
          <w:lang w:val="en-US"/>
        </w:rPr>
        <w:t>MyJustice</w:t>
      </w:r>
      <w:r w:rsidR="00094D2F">
        <w:rPr>
          <w:lang w:val="en-US"/>
        </w:rPr>
        <w:t xml:space="preserve"> partner</w:t>
      </w:r>
      <w:r w:rsidR="00133241">
        <w:rPr>
          <w:lang w:val="en-US"/>
        </w:rPr>
        <w:t>, Danish Institute of Human Rights</w:t>
      </w:r>
      <w:r w:rsidR="00971B21">
        <w:rPr>
          <w:lang w:val="en-US"/>
        </w:rPr>
        <w:t xml:space="preserve">. The local researcher will work closely with and under the guidance of the lead consultant. </w:t>
      </w:r>
      <w:r w:rsidR="002357A9">
        <w:rPr>
          <w:lang w:val="en-US"/>
        </w:rPr>
        <w:t>The r</w:t>
      </w:r>
      <w:r>
        <w:rPr>
          <w:lang w:val="en-US"/>
        </w:rPr>
        <w:t xml:space="preserve">equired qualifications and experience for </w:t>
      </w:r>
      <w:r w:rsidR="002357A9">
        <w:rPr>
          <w:lang w:val="en-US"/>
        </w:rPr>
        <w:t>the local researcher is</w:t>
      </w:r>
      <w:r>
        <w:rPr>
          <w:lang w:val="en-US"/>
        </w:rPr>
        <w:t xml:space="preserve"> outlined below.</w:t>
      </w:r>
    </w:p>
    <w:p w14:paraId="0A7C99BC" w14:textId="77777777" w:rsidR="00690711" w:rsidRDefault="00690711" w:rsidP="00161D96">
      <w:pPr>
        <w:rPr>
          <w:b/>
          <w:lang w:val="en-US"/>
        </w:rPr>
      </w:pPr>
    </w:p>
    <w:p w14:paraId="54D7FA1D" w14:textId="59220DE9" w:rsidR="00161D96" w:rsidRDefault="00161D96" w:rsidP="00161D96">
      <w:pPr>
        <w:rPr>
          <w:b/>
          <w:lang w:val="en-US"/>
        </w:rPr>
      </w:pPr>
      <w:r>
        <w:rPr>
          <w:b/>
          <w:lang w:val="en-US"/>
        </w:rPr>
        <w:t>Category and duration of equivalent experience</w:t>
      </w:r>
    </w:p>
    <w:p w14:paraId="7CA31EAC" w14:textId="2F47703E" w:rsidR="00161D96" w:rsidRPr="004969D7" w:rsidRDefault="00161D96" w:rsidP="00161D96">
      <w:pPr>
        <w:rPr>
          <w:lang w:val="en-US"/>
        </w:rPr>
      </w:pPr>
      <w:r>
        <w:rPr>
          <w:lang w:val="en-US"/>
        </w:rPr>
        <w:t>At least 5 years of experience undertaking research in the social sciences in Myanmar, with progressiv</w:t>
      </w:r>
      <w:r w:rsidR="009E155D">
        <w:rPr>
          <w:lang w:val="en-US"/>
        </w:rPr>
        <w:t>ely</w:t>
      </w:r>
      <w:r>
        <w:rPr>
          <w:lang w:val="en-US"/>
        </w:rPr>
        <w:t xml:space="preserve"> increas</w:t>
      </w:r>
      <w:r w:rsidR="009E155D">
        <w:rPr>
          <w:lang w:val="en-US"/>
        </w:rPr>
        <w:t>ing</w:t>
      </w:r>
      <w:r>
        <w:rPr>
          <w:lang w:val="en-US"/>
        </w:rPr>
        <w:t xml:space="preserve"> responsibility.</w:t>
      </w:r>
    </w:p>
    <w:p w14:paraId="639BA38C" w14:textId="77777777" w:rsidR="00061630" w:rsidRPr="0002411C" w:rsidRDefault="00061630" w:rsidP="00161D96">
      <w:pPr>
        <w:rPr>
          <w:b/>
          <w:sz w:val="8"/>
          <w:lang w:val="en-US"/>
        </w:rPr>
      </w:pPr>
    </w:p>
    <w:p w14:paraId="18DC9B28" w14:textId="518E8546" w:rsidR="00161D96" w:rsidRDefault="00161D96" w:rsidP="00161D96">
      <w:pPr>
        <w:rPr>
          <w:b/>
          <w:lang w:val="en-US"/>
        </w:rPr>
      </w:pPr>
      <w:r>
        <w:rPr>
          <w:b/>
          <w:lang w:val="en-US"/>
        </w:rPr>
        <w:t>Education</w:t>
      </w:r>
    </w:p>
    <w:p w14:paraId="62390BF2" w14:textId="179933D5" w:rsidR="00161D96" w:rsidRPr="004969D7" w:rsidRDefault="00161D96" w:rsidP="00161D96">
      <w:pPr>
        <w:rPr>
          <w:lang w:val="en-US"/>
        </w:rPr>
      </w:pPr>
      <w:r>
        <w:rPr>
          <w:lang w:val="en-US"/>
        </w:rPr>
        <w:t xml:space="preserve">An undergraduate degree in social sciences or law. Preference for a post-graduate degree or a degree from a </w:t>
      </w:r>
      <w:proofErr w:type="spellStart"/>
      <w:r>
        <w:rPr>
          <w:lang w:val="en-US"/>
        </w:rPr>
        <w:t>recogni</w:t>
      </w:r>
      <w:r w:rsidR="009E155D">
        <w:rPr>
          <w:lang w:val="en-US"/>
        </w:rPr>
        <w:t>s</w:t>
      </w:r>
      <w:r>
        <w:rPr>
          <w:lang w:val="en-US"/>
        </w:rPr>
        <w:t>ed</w:t>
      </w:r>
      <w:proofErr w:type="spellEnd"/>
      <w:r>
        <w:rPr>
          <w:lang w:val="en-US"/>
        </w:rPr>
        <w:t xml:space="preserve"> university.</w:t>
      </w:r>
    </w:p>
    <w:p w14:paraId="376D8CF0" w14:textId="77777777" w:rsidR="00061630" w:rsidRPr="0002411C" w:rsidRDefault="00061630" w:rsidP="00161D96">
      <w:pPr>
        <w:rPr>
          <w:b/>
          <w:sz w:val="4"/>
          <w:lang w:val="en-US"/>
        </w:rPr>
      </w:pPr>
    </w:p>
    <w:p w14:paraId="418C2884" w14:textId="64DE18E2" w:rsidR="00161D96" w:rsidRPr="00585E05" w:rsidRDefault="00161D96" w:rsidP="00161D96">
      <w:pPr>
        <w:rPr>
          <w:b/>
          <w:lang w:val="en-US"/>
        </w:rPr>
      </w:pPr>
      <w:r>
        <w:rPr>
          <w:b/>
          <w:lang w:val="en-US"/>
        </w:rPr>
        <w:t>Experience</w:t>
      </w:r>
    </w:p>
    <w:p w14:paraId="38FB357B" w14:textId="030A5EB5" w:rsidR="00161D96" w:rsidRDefault="00B94DD0" w:rsidP="00EE5065">
      <w:pPr>
        <w:pStyle w:val="BodyText"/>
        <w:numPr>
          <w:ilvl w:val="0"/>
          <w:numId w:val="32"/>
        </w:numPr>
        <w:spacing w:before="0" w:after="0"/>
        <w:ind w:left="709"/>
        <w:rPr>
          <w:lang w:val="en-US"/>
        </w:rPr>
      </w:pPr>
      <w:r>
        <w:rPr>
          <w:lang w:val="en-US"/>
        </w:rPr>
        <w:t xml:space="preserve">Experience working </w:t>
      </w:r>
      <w:r w:rsidR="00161D96">
        <w:rPr>
          <w:lang w:val="en-US"/>
        </w:rPr>
        <w:t xml:space="preserve">with </w:t>
      </w:r>
      <w:r>
        <w:rPr>
          <w:lang w:val="en-US"/>
        </w:rPr>
        <w:t xml:space="preserve">international </w:t>
      </w:r>
      <w:proofErr w:type="spellStart"/>
      <w:r>
        <w:rPr>
          <w:lang w:val="en-US"/>
        </w:rPr>
        <w:t>organisations</w:t>
      </w:r>
      <w:proofErr w:type="spellEnd"/>
      <w:r>
        <w:rPr>
          <w:lang w:val="en-US"/>
        </w:rPr>
        <w:t xml:space="preserve"> undertaking </w:t>
      </w:r>
      <w:r w:rsidR="00161D96">
        <w:rPr>
          <w:lang w:val="en-US"/>
        </w:rPr>
        <w:t>qualitative and quantitative research in the fields of social science with a preference for candidates familiar with either tertiary education or justice sectors.</w:t>
      </w:r>
    </w:p>
    <w:p w14:paraId="183F8E3F" w14:textId="3CB56B2B" w:rsidR="00161D96" w:rsidRDefault="00B94DD0" w:rsidP="00EE5065">
      <w:pPr>
        <w:pStyle w:val="BodyText"/>
        <w:numPr>
          <w:ilvl w:val="0"/>
          <w:numId w:val="32"/>
        </w:numPr>
        <w:spacing w:before="0" w:after="0"/>
        <w:ind w:left="709"/>
        <w:rPr>
          <w:lang w:val="en-US"/>
        </w:rPr>
      </w:pPr>
      <w:r>
        <w:rPr>
          <w:lang w:val="en-US"/>
        </w:rPr>
        <w:t xml:space="preserve">Strong communication skills, including interviewing and leading focus group discussions and an ability to engage effectively with key stakeholders </w:t>
      </w:r>
      <w:r w:rsidR="00F13167">
        <w:rPr>
          <w:lang w:val="en-US"/>
        </w:rPr>
        <w:t>including government officials and academics;</w:t>
      </w:r>
    </w:p>
    <w:p w14:paraId="496B252A" w14:textId="67CB3BAB" w:rsidR="00161D96" w:rsidRDefault="00F13167" w:rsidP="00EE5065">
      <w:pPr>
        <w:pStyle w:val="BodyText"/>
        <w:numPr>
          <w:ilvl w:val="0"/>
          <w:numId w:val="32"/>
        </w:numPr>
        <w:spacing w:before="0" w:after="0"/>
        <w:ind w:left="709"/>
        <w:rPr>
          <w:lang w:val="en-US"/>
        </w:rPr>
      </w:pPr>
      <w:r>
        <w:rPr>
          <w:lang w:val="en-US"/>
        </w:rPr>
        <w:t xml:space="preserve">An attention to detail and good analytical skills, as evidenced through </w:t>
      </w:r>
      <w:proofErr w:type="gramStart"/>
      <w:r>
        <w:rPr>
          <w:lang w:val="en-US"/>
        </w:rPr>
        <w:t>past experience</w:t>
      </w:r>
      <w:proofErr w:type="gramEnd"/>
      <w:r>
        <w:rPr>
          <w:lang w:val="en-US"/>
        </w:rPr>
        <w:t xml:space="preserve"> in documenting field research, compiling quantitative data or presenting research findings;</w:t>
      </w:r>
    </w:p>
    <w:p w14:paraId="7530F3BE" w14:textId="52B9E761" w:rsidR="00F13167" w:rsidRPr="00F13167" w:rsidRDefault="00F13167" w:rsidP="00EE5065">
      <w:pPr>
        <w:pStyle w:val="BodyText"/>
        <w:numPr>
          <w:ilvl w:val="0"/>
          <w:numId w:val="32"/>
        </w:numPr>
        <w:spacing w:before="0" w:after="0"/>
        <w:ind w:left="709"/>
        <w:rPr>
          <w:lang w:val="en-US"/>
        </w:rPr>
      </w:pPr>
      <w:r>
        <w:rPr>
          <w:lang w:val="en-US"/>
        </w:rPr>
        <w:t>A proven ability to work constructively as part of a team in a cross-cultural context and, at times, work under limited guidance to deliver high-quality results;</w:t>
      </w:r>
    </w:p>
    <w:p w14:paraId="3D056E3F" w14:textId="414C6D21" w:rsidR="00F13167" w:rsidRPr="002F5ABD" w:rsidRDefault="002F5ABD" w:rsidP="00EE5065">
      <w:pPr>
        <w:pStyle w:val="BodyText"/>
        <w:numPr>
          <w:ilvl w:val="0"/>
          <w:numId w:val="32"/>
        </w:numPr>
        <w:spacing w:before="0" w:after="0"/>
        <w:ind w:left="709"/>
        <w:rPr>
          <w:lang w:val="en-US"/>
        </w:rPr>
      </w:pPr>
      <w:r w:rsidRPr="002F5ABD">
        <w:rPr>
          <w:lang w:val="en-US"/>
        </w:rPr>
        <w:t>Preferably, the</w:t>
      </w:r>
      <w:r w:rsidR="00006553" w:rsidRPr="002F5ABD">
        <w:rPr>
          <w:lang w:val="en-US"/>
        </w:rPr>
        <w:t xml:space="preserve"> researcher shall have experience conducting research on higher education institutions </w:t>
      </w:r>
      <w:proofErr w:type="gramStart"/>
      <w:r w:rsidR="00006553" w:rsidRPr="002F5ABD">
        <w:rPr>
          <w:lang w:val="en-US"/>
        </w:rPr>
        <w:t>in particular universities</w:t>
      </w:r>
      <w:proofErr w:type="gramEnd"/>
      <w:r w:rsidR="00006553" w:rsidRPr="002F5ABD">
        <w:rPr>
          <w:lang w:val="en-US"/>
        </w:rPr>
        <w:t xml:space="preserve"> in Myanmar, and an understanding of administrative/official requirements for navigating research in universities</w:t>
      </w:r>
      <w:r w:rsidRPr="002F5ABD">
        <w:rPr>
          <w:lang w:val="en-US"/>
        </w:rPr>
        <w:t>. Having a legal background and/or experience working with law departments or in the delivery of legal education is an asset. E</w:t>
      </w:r>
      <w:r w:rsidR="00F13167" w:rsidRPr="002F5ABD">
        <w:rPr>
          <w:lang w:val="en-US"/>
        </w:rPr>
        <w:t>xperience with and understanding of costing analysis or public expenditure reviews</w:t>
      </w:r>
      <w:r w:rsidRPr="002F5ABD">
        <w:rPr>
          <w:lang w:val="en-US"/>
        </w:rPr>
        <w:t xml:space="preserve"> </w:t>
      </w:r>
      <w:r>
        <w:rPr>
          <w:lang w:val="en-US"/>
        </w:rPr>
        <w:t>is also desirable</w:t>
      </w:r>
    </w:p>
    <w:p w14:paraId="40EE62D5" w14:textId="57E7A4CC" w:rsidR="00F13167" w:rsidRPr="00F13167" w:rsidRDefault="00F13167" w:rsidP="00EE5065">
      <w:pPr>
        <w:pStyle w:val="BodyText"/>
        <w:numPr>
          <w:ilvl w:val="0"/>
          <w:numId w:val="32"/>
        </w:numPr>
        <w:spacing w:before="0" w:after="0"/>
        <w:ind w:left="709"/>
        <w:rPr>
          <w:lang w:val="en-US"/>
        </w:rPr>
      </w:pPr>
      <w:r>
        <w:rPr>
          <w:lang w:val="en-US"/>
        </w:rPr>
        <w:t>The position will require an ability to travel in Myanmar.</w:t>
      </w:r>
    </w:p>
    <w:p w14:paraId="5B4B9948" w14:textId="77777777" w:rsidR="009F1698" w:rsidRDefault="009F1698" w:rsidP="00EE5065">
      <w:pPr>
        <w:spacing w:before="0" w:after="0"/>
        <w:rPr>
          <w:b/>
          <w:lang w:val="en-US"/>
        </w:rPr>
      </w:pPr>
    </w:p>
    <w:p w14:paraId="2E7DA010" w14:textId="081CFE11" w:rsidR="00161D96" w:rsidRPr="00030E5D" w:rsidRDefault="00161D96" w:rsidP="00EE5065">
      <w:pPr>
        <w:spacing w:before="0" w:after="0"/>
        <w:rPr>
          <w:b/>
          <w:lang w:val="en-US"/>
        </w:rPr>
      </w:pPr>
      <w:r>
        <w:rPr>
          <w:b/>
          <w:lang w:val="en-US"/>
        </w:rPr>
        <w:t>Language Skills</w:t>
      </w:r>
    </w:p>
    <w:p w14:paraId="132B9033" w14:textId="29C52947" w:rsidR="00AA741F" w:rsidRPr="002F5ABD" w:rsidRDefault="002F5ABD" w:rsidP="00EE5065">
      <w:pPr>
        <w:pStyle w:val="BodyText"/>
        <w:numPr>
          <w:ilvl w:val="0"/>
          <w:numId w:val="33"/>
        </w:numPr>
        <w:tabs>
          <w:tab w:val="left" w:pos="284"/>
        </w:tabs>
        <w:spacing w:before="0" w:after="0"/>
        <w:rPr>
          <w:rFonts w:ascii="Helvetica" w:hAnsi="Helvetica" w:cs="Arial"/>
          <w:color w:val="auto"/>
        </w:rPr>
      </w:pPr>
      <w:r w:rsidRPr="002F5ABD">
        <w:rPr>
          <w:lang w:val="en-US"/>
        </w:rPr>
        <w:t>The candidate</w:t>
      </w:r>
      <w:r w:rsidR="00F13167" w:rsidRPr="002F5ABD">
        <w:rPr>
          <w:lang w:val="en-US"/>
        </w:rPr>
        <w:t xml:space="preserve"> shall be fluent in Myanmar language (written and oral). </w:t>
      </w:r>
      <w:r w:rsidRPr="002F5ABD">
        <w:rPr>
          <w:lang w:val="en-US"/>
        </w:rPr>
        <w:t>It</w:t>
      </w:r>
      <w:r w:rsidR="00F13167" w:rsidRPr="002F5ABD">
        <w:rPr>
          <w:lang w:val="en-US"/>
        </w:rPr>
        <w:t xml:space="preserve"> will require a high level of understanding of English with capacity in oral, listening and written communication. </w:t>
      </w:r>
    </w:p>
    <w:p w14:paraId="74914494" w14:textId="73082913" w:rsidR="005F4C2B" w:rsidRPr="00437E3C" w:rsidRDefault="005F4C2B" w:rsidP="007B1B48">
      <w:pPr>
        <w:pStyle w:val="Heading1"/>
      </w:pPr>
      <w:bookmarkStart w:id="21" w:name="_Toc317156420"/>
      <w:bookmarkStart w:id="22" w:name="_Toc518038646"/>
      <w:r w:rsidRPr="00437E3C">
        <w:lastRenderedPageBreak/>
        <w:t>4. Location and duration</w:t>
      </w:r>
      <w:bookmarkEnd w:id="21"/>
      <w:bookmarkEnd w:id="22"/>
    </w:p>
    <w:p w14:paraId="0400D323" w14:textId="53746997" w:rsidR="005F4C2B" w:rsidRPr="00437E3C" w:rsidRDefault="005F4C2B" w:rsidP="007B1B48">
      <w:pPr>
        <w:pStyle w:val="Heading2"/>
      </w:pPr>
      <w:bookmarkStart w:id="23" w:name="_Toc518038647"/>
      <w:r w:rsidRPr="00437E3C">
        <w:t>4.1 Starting period</w:t>
      </w:r>
      <w:bookmarkEnd w:id="23"/>
      <w:r w:rsidRPr="00437E3C">
        <w:t xml:space="preserve"> </w:t>
      </w:r>
    </w:p>
    <w:p w14:paraId="50E47426" w14:textId="23E3D6ED" w:rsidR="005F4C2B" w:rsidRDefault="00274DC4" w:rsidP="007B1B48">
      <w:pPr>
        <w:tabs>
          <w:tab w:val="left" w:pos="284"/>
        </w:tabs>
        <w:rPr>
          <w:rFonts w:ascii="Helvetica" w:hAnsi="Helvetica" w:cs="Arial"/>
          <w:color w:val="auto"/>
        </w:rPr>
      </w:pPr>
      <w:r w:rsidRPr="00437E3C">
        <w:rPr>
          <w:rFonts w:ascii="Helvetica" w:hAnsi="Helvetica" w:cs="Arial"/>
          <w:color w:val="auto"/>
        </w:rPr>
        <w:t>The Consultant</w:t>
      </w:r>
      <w:r w:rsidR="002F5ABD">
        <w:rPr>
          <w:rFonts w:ascii="Helvetica" w:hAnsi="Helvetica" w:cs="Arial"/>
          <w:color w:val="auto"/>
        </w:rPr>
        <w:t>s/team</w:t>
      </w:r>
      <w:r w:rsidRPr="00437E3C">
        <w:rPr>
          <w:rFonts w:ascii="Helvetica" w:hAnsi="Helvetica" w:cs="Arial"/>
          <w:color w:val="auto"/>
        </w:rPr>
        <w:t xml:space="preserve"> should be available to commence services </w:t>
      </w:r>
      <w:r w:rsidR="0063251E">
        <w:rPr>
          <w:rFonts w:ascii="Helvetica" w:hAnsi="Helvetica" w:cs="Arial"/>
          <w:color w:val="auto"/>
        </w:rPr>
        <w:t xml:space="preserve">by </w:t>
      </w:r>
      <w:r w:rsidR="0060192B">
        <w:rPr>
          <w:rFonts w:ascii="Helvetica" w:hAnsi="Helvetica" w:cs="Arial"/>
          <w:color w:val="auto"/>
        </w:rPr>
        <w:t xml:space="preserve">1 August </w:t>
      </w:r>
      <w:r w:rsidR="002F5ABD">
        <w:rPr>
          <w:rFonts w:ascii="Helvetica" w:hAnsi="Helvetica" w:cs="Arial"/>
          <w:color w:val="auto"/>
        </w:rPr>
        <w:t>2019</w:t>
      </w:r>
      <w:r w:rsidR="00F13167">
        <w:rPr>
          <w:rFonts w:ascii="Helvetica" w:hAnsi="Helvetica" w:cs="Arial"/>
          <w:color w:val="auto"/>
        </w:rPr>
        <w:t>.</w:t>
      </w:r>
    </w:p>
    <w:p w14:paraId="3BEAEC7E" w14:textId="77777777" w:rsidR="007024EF" w:rsidRPr="00437E3C" w:rsidRDefault="007024EF" w:rsidP="007B1B48">
      <w:pPr>
        <w:tabs>
          <w:tab w:val="left" w:pos="284"/>
        </w:tabs>
        <w:rPr>
          <w:rFonts w:ascii="Helvetica" w:hAnsi="Helvetica" w:cs="Arial"/>
          <w:color w:val="auto"/>
        </w:rPr>
      </w:pPr>
    </w:p>
    <w:p w14:paraId="6CBCAA6F" w14:textId="448DFAA2" w:rsidR="005F4C2B" w:rsidRPr="00437E3C" w:rsidRDefault="005F4C2B" w:rsidP="007B1B48">
      <w:pPr>
        <w:pStyle w:val="Heading2"/>
      </w:pPr>
      <w:bookmarkStart w:id="24" w:name="_Toc518038648"/>
      <w:r w:rsidRPr="00437E3C">
        <w:t>4.2 Foreseen finishing period or duration</w:t>
      </w:r>
      <w:bookmarkEnd w:id="24"/>
    </w:p>
    <w:p w14:paraId="516067A2" w14:textId="35A8DF6E" w:rsidR="005F4C2B" w:rsidRPr="00437E3C" w:rsidRDefault="00B43765" w:rsidP="007B1B48">
      <w:pPr>
        <w:tabs>
          <w:tab w:val="left" w:pos="284"/>
        </w:tabs>
        <w:rPr>
          <w:rFonts w:cstheme="minorHAnsi"/>
          <w:color w:val="auto"/>
        </w:rPr>
      </w:pPr>
      <w:r w:rsidRPr="00437E3C">
        <w:rPr>
          <w:rFonts w:cstheme="minorHAnsi"/>
          <w:color w:val="auto"/>
        </w:rPr>
        <w:t xml:space="preserve">The assignment </w:t>
      </w:r>
      <w:r w:rsidR="00606EB3">
        <w:rPr>
          <w:rFonts w:cstheme="minorHAnsi"/>
          <w:color w:val="auto"/>
        </w:rPr>
        <w:t xml:space="preserve">in country must be </w:t>
      </w:r>
      <w:r w:rsidRPr="00437E3C">
        <w:rPr>
          <w:rFonts w:cstheme="minorHAnsi"/>
          <w:color w:val="auto"/>
        </w:rPr>
        <w:t xml:space="preserve">completed </w:t>
      </w:r>
      <w:r w:rsidR="001B0D8A">
        <w:rPr>
          <w:rFonts w:cstheme="minorHAnsi"/>
          <w:color w:val="auto"/>
        </w:rPr>
        <w:t xml:space="preserve">and </w:t>
      </w:r>
      <w:r w:rsidR="00606EB3" w:rsidRPr="00606EB3">
        <w:rPr>
          <w:rFonts w:cstheme="minorHAnsi"/>
          <w:color w:val="auto"/>
        </w:rPr>
        <w:t xml:space="preserve">a final report submitted </w:t>
      </w:r>
      <w:r w:rsidR="00A9012A">
        <w:rPr>
          <w:rFonts w:cstheme="minorHAnsi"/>
          <w:color w:val="auto"/>
        </w:rPr>
        <w:t>not later tha</w:t>
      </w:r>
      <w:r w:rsidR="00F13167">
        <w:rPr>
          <w:rFonts w:cstheme="minorHAnsi"/>
          <w:color w:val="auto"/>
        </w:rPr>
        <w:t xml:space="preserve">n </w:t>
      </w:r>
      <w:r w:rsidR="002F5ABD">
        <w:rPr>
          <w:rFonts w:cstheme="minorHAnsi"/>
          <w:color w:val="auto"/>
        </w:rPr>
        <w:t>30 October</w:t>
      </w:r>
      <w:r w:rsidR="00F13167">
        <w:rPr>
          <w:rFonts w:cstheme="minorHAnsi"/>
          <w:color w:val="auto"/>
        </w:rPr>
        <w:t xml:space="preserve"> 2019.</w:t>
      </w:r>
      <w:r w:rsidR="00A9012A">
        <w:rPr>
          <w:rFonts w:cstheme="minorHAnsi"/>
          <w:color w:val="auto"/>
        </w:rPr>
        <w:t xml:space="preserve"> It is envisaged that, combined across the team, a maximum of </w:t>
      </w:r>
      <w:r w:rsidR="00EC7639">
        <w:rPr>
          <w:rFonts w:cstheme="minorHAnsi"/>
          <w:color w:val="auto"/>
        </w:rPr>
        <w:t>4</w:t>
      </w:r>
      <w:r w:rsidR="00B13EC4">
        <w:rPr>
          <w:rFonts w:cstheme="minorHAnsi"/>
          <w:color w:val="auto"/>
        </w:rPr>
        <w:t>0</w:t>
      </w:r>
      <w:r w:rsidR="002F5ABD">
        <w:rPr>
          <w:rFonts w:cstheme="minorHAnsi"/>
          <w:color w:val="auto"/>
        </w:rPr>
        <w:t xml:space="preserve"> </w:t>
      </w:r>
      <w:r w:rsidR="00A9012A">
        <w:rPr>
          <w:rFonts w:cstheme="minorHAnsi"/>
          <w:color w:val="auto"/>
        </w:rPr>
        <w:t>work days will be allocated to this task.</w:t>
      </w:r>
    </w:p>
    <w:p w14:paraId="29D9709A" w14:textId="2C64AD48" w:rsidR="005F4C2B" w:rsidRDefault="001C75BD" w:rsidP="007B1B48">
      <w:pPr>
        <w:pStyle w:val="Heading2"/>
      </w:pPr>
      <w:bookmarkStart w:id="25" w:name="_Toc518038649"/>
      <w:r>
        <w:t>4.3</w:t>
      </w:r>
      <w:r w:rsidR="005F4C2B" w:rsidRPr="00437E3C">
        <w:t xml:space="preserve"> Location(s) of assignment</w:t>
      </w:r>
      <w:bookmarkEnd w:id="25"/>
      <w:r w:rsidR="005F4C2B" w:rsidRPr="00437E3C">
        <w:t xml:space="preserve"> </w:t>
      </w:r>
    </w:p>
    <w:p w14:paraId="322AECC0" w14:textId="26BD0395" w:rsidR="005F4C2B" w:rsidRDefault="00F13167" w:rsidP="00A9012A">
      <w:pPr>
        <w:pStyle w:val="BodyTextnumberedparas"/>
        <w:numPr>
          <w:ilvl w:val="0"/>
          <w:numId w:val="0"/>
        </w:numPr>
      </w:pPr>
      <w:r>
        <w:t xml:space="preserve">The assignment will be based out of Yangon. Consultants </w:t>
      </w:r>
      <w:r w:rsidR="00905C88">
        <w:t>may</w:t>
      </w:r>
      <w:r w:rsidR="00A9012A">
        <w:t xml:space="preserve"> be required to travel to Naypyidaw on occasion and the assignment </w:t>
      </w:r>
      <w:r w:rsidR="002F12E8">
        <w:t xml:space="preserve">may </w:t>
      </w:r>
      <w:r w:rsidR="00905C88">
        <w:t xml:space="preserve">also </w:t>
      </w:r>
      <w:bookmarkStart w:id="26" w:name="_GoBack"/>
      <w:bookmarkEnd w:id="26"/>
      <w:r w:rsidR="00A9012A">
        <w:t>involve travel to other parts of Myanmar where law departments are located.</w:t>
      </w:r>
    </w:p>
    <w:p w14:paraId="4550B9BA" w14:textId="19DD7533" w:rsidR="00BB07AB" w:rsidRDefault="00BB07AB" w:rsidP="00A9012A">
      <w:pPr>
        <w:pStyle w:val="BodyTextnumberedparas"/>
        <w:numPr>
          <w:ilvl w:val="0"/>
          <w:numId w:val="0"/>
        </w:numPr>
      </w:pPr>
    </w:p>
    <w:p w14:paraId="10BFC1A8" w14:textId="77777777" w:rsidR="001A06F3" w:rsidRPr="002F12E8" w:rsidRDefault="001A06F3" w:rsidP="001A06F3">
      <w:pPr>
        <w:pStyle w:val="BodyTextnumberedparas"/>
        <w:numPr>
          <w:ilvl w:val="0"/>
          <w:numId w:val="34"/>
        </w:numPr>
        <w:pBdr>
          <w:bottom w:val="single" w:sz="4" w:space="1" w:color="auto"/>
        </w:pBdr>
        <w:ind w:left="360"/>
        <w:rPr>
          <w:b/>
          <w:bCs/>
          <w:color w:val="36C2FF" w:themeColor="accent6" w:themeTint="99"/>
          <w:sz w:val="32"/>
          <w:szCs w:val="30"/>
        </w:rPr>
      </w:pPr>
      <w:r w:rsidRPr="002F12E8">
        <w:rPr>
          <w:b/>
          <w:bCs/>
          <w:color w:val="36C2FF" w:themeColor="accent6" w:themeTint="99"/>
          <w:sz w:val="32"/>
          <w:szCs w:val="30"/>
        </w:rPr>
        <w:t xml:space="preserve">Application </w:t>
      </w:r>
      <w:r>
        <w:rPr>
          <w:b/>
          <w:bCs/>
          <w:color w:val="36C2FF" w:themeColor="accent6" w:themeTint="99"/>
          <w:sz w:val="32"/>
          <w:szCs w:val="30"/>
        </w:rPr>
        <w:t xml:space="preserve">process and </w:t>
      </w:r>
      <w:r w:rsidRPr="002F12E8">
        <w:rPr>
          <w:b/>
          <w:bCs/>
          <w:color w:val="36C2FF" w:themeColor="accent6" w:themeTint="99"/>
          <w:sz w:val="32"/>
          <w:szCs w:val="30"/>
        </w:rPr>
        <w:t>deadline</w:t>
      </w:r>
      <w:r>
        <w:rPr>
          <w:b/>
          <w:bCs/>
          <w:color w:val="36C2FF" w:themeColor="accent6" w:themeTint="99"/>
          <w:sz w:val="32"/>
          <w:szCs w:val="30"/>
        </w:rPr>
        <w:t>s</w:t>
      </w:r>
    </w:p>
    <w:p w14:paraId="2775120A" w14:textId="38F7666E" w:rsidR="001A06F3" w:rsidRPr="004A5793" w:rsidRDefault="001A06F3" w:rsidP="001A06F3">
      <w:pPr>
        <w:pStyle w:val="BodyTextnumberedparas"/>
        <w:numPr>
          <w:ilvl w:val="0"/>
          <w:numId w:val="0"/>
        </w:numPr>
        <w:rPr>
          <w:b/>
        </w:rPr>
      </w:pPr>
      <w:r w:rsidRPr="004A5793">
        <w:rPr>
          <w:b/>
        </w:rPr>
        <w:t xml:space="preserve">Applicants are required to submit their applications by </w:t>
      </w:r>
      <w:r w:rsidR="009C31A2" w:rsidRPr="004A5793">
        <w:rPr>
          <w:b/>
        </w:rPr>
        <w:t>15 July</w:t>
      </w:r>
      <w:r w:rsidRPr="004A5793">
        <w:rPr>
          <w:b/>
        </w:rPr>
        <w:t xml:space="preserve"> 2019, 5:00 pm MMT. Applicants must be sent to:  </w:t>
      </w:r>
      <w:hyperlink r:id="rId17" w:history="1">
        <w:r w:rsidR="00BE6400" w:rsidRPr="004A5793">
          <w:rPr>
            <w:rStyle w:val="Hyperlink"/>
            <w:rFonts w:cs="Arial"/>
            <w:b/>
            <w:szCs w:val="22"/>
            <w:lang w:val="en-US"/>
          </w:rPr>
          <w:t>myjustice@mm.britishcouncil.org</w:t>
        </w:r>
      </w:hyperlink>
    </w:p>
    <w:p w14:paraId="70214F5A" w14:textId="77777777" w:rsidR="007441AC" w:rsidRDefault="001A06F3" w:rsidP="0061116A">
      <w:pPr>
        <w:pStyle w:val="BodyTextnumberedparas"/>
        <w:numPr>
          <w:ilvl w:val="0"/>
          <w:numId w:val="0"/>
        </w:numPr>
      </w:pPr>
      <w:r>
        <w:t xml:space="preserve">The applications must clarify how the consultant will approach the work (no more than </w:t>
      </w:r>
      <w:r w:rsidR="00685298">
        <w:t>3</w:t>
      </w:r>
      <w:r>
        <w:t xml:space="preserve"> pages) and </w:t>
      </w:r>
      <w:r w:rsidR="006508FA">
        <w:t xml:space="preserve">provide details of his/her </w:t>
      </w:r>
      <w:r w:rsidR="006508FA" w:rsidRPr="00E60210">
        <w:rPr>
          <w:rFonts w:cs="Arial"/>
          <w:szCs w:val="22"/>
        </w:rPr>
        <w:t>relevant experience and qualifications to conduct the assignment</w:t>
      </w:r>
      <w:r w:rsidR="00313AE4">
        <w:rPr>
          <w:rFonts w:cs="Arial"/>
          <w:szCs w:val="22"/>
        </w:rPr>
        <w:t>.</w:t>
      </w:r>
      <w:r>
        <w:t xml:space="preserve"> </w:t>
      </w:r>
      <w:r w:rsidR="00535660" w:rsidRPr="005571E4">
        <w:rPr>
          <w:rFonts w:ascii="Arial" w:hAnsi="Arial" w:cs="Arial"/>
          <w:szCs w:val="22"/>
        </w:rPr>
        <w:t xml:space="preserve">The </w:t>
      </w:r>
      <w:r w:rsidR="00535660">
        <w:rPr>
          <w:rFonts w:ascii="Arial" w:hAnsi="Arial" w:cs="Arial"/>
          <w:szCs w:val="22"/>
        </w:rPr>
        <w:t>a</w:t>
      </w:r>
      <w:proofErr w:type="spellStart"/>
      <w:r w:rsidR="00535660" w:rsidRPr="005571E4">
        <w:rPr>
          <w:rFonts w:ascii="Arial" w:hAnsi="Arial" w:cs="Arial"/>
          <w:szCs w:val="22"/>
          <w:lang w:val="en-US"/>
        </w:rPr>
        <w:t>pplicat</w:t>
      </w:r>
      <w:r w:rsidR="00535660">
        <w:rPr>
          <w:rFonts w:ascii="Arial" w:hAnsi="Arial" w:cs="Arial"/>
          <w:szCs w:val="22"/>
          <w:lang w:val="en-US"/>
        </w:rPr>
        <w:t>ion</w:t>
      </w:r>
      <w:proofErr w:type="spellEnd"/>
      <w:r w:rsidR="00535660" w:rsidRPr="005571E4">
        <w:rPr>
          <w:rFonts w:ascii="Arial" w:hAnsi="Arial" w:cs="Arial"/>
          <w:szCs w:val="22"/>
          <w:lang w:val="en-US"/>
        </w:rPr>
        <w:t xml:space="preserve"> must clearly specify the </w:t>
      </w:r>
      <w:r w:rsidR="00535660" w:rsidRPr="005571E4">
        <w:rPr>
          <w:rFonts w:ascii="Arial" w:hAnsi="Arial" w:cs="Arial"/>
          <w:szCs w:val="22"/>
        </w:rPr>
        <w:t>proposed methodology and plan for</w:t>
      </w:r>
      <w:r w:rsidR="00535660" w:rsidRPr="005571E4">
        <w:rPr>
          <w:rFonts w:ascii="Arial" w:hAnsi="Arial" w:cs="Arial"/>
          <w:szCs w:val="22"/>
          <w:lang w:val="en-US"/>
        </w:rPr>
        <w:t xml:space="preserve"> </w:t>
      </w:r>
      <w:r w:rsidR="00535660">
        <w:rPr>
          <w:rFonts w:ascii="Arial" w:hAnsi="Arial" w:cs="Arial"/>
          <w:szCs w:val="22"/>
          <w:lang w:val="en-US"/>
        </w:rPr>
        <w:t>completing the assignment</w:t>
      </w:r>
      <w:r w:rsidR="00535660" w:rsidRPr="005571E4">
        <w:rPr>
          <w:rFonts w:ascii="Arial" w:hAnsi="Arial" w:cs="Arial"/>
          <w:szCs w:val="22"/>
        </w:rPr>
        <w:t>.</w:t>
      </w:r>
      <w:r w:rsidR="00535660" w:rsidRPr="005571E4">
        <w:rPr>
          <w:rFonts w:ascii="Arial" w:hAnsi="Arial" w:cs="Arial"/>
          <w:szCs w:val="22"/>
          <w:lang w:val="en-US"/>
        </w:rPr>
        <w:t xml:space="preserve"> The proposed approach should reflect a thorough understanding of the scope of the work and services required and must clearly demonstrate an understanding of the local context. Response should demonstrate a logically developed set of activities and a realistic schedule for delivery</w:t>
      </w:r>
      <w:r w:rsidR="0061116A">
        <w:rPr>
          <w:rFonts w:ascii="Arial" w:hAnsi="Arial" w:cs="Arial"/>
          <w:szCs w:val="22"/>
          <w:lang w:val="en-US"/>
        </w:rPr>
        <w:t xml:space="preserve">. </w:t>
      </w:r>
      <w:r w:rsidR="00313AE4">
        <w:t xml:space="preserve">A separate CV must also be submitted with the application. </w:t>
      </w:r>
    </w:p>
    <w:p w14:paraId="2D80DA07" w14:textId="3BDB88F1" w:rsidR="00272C87" w:rsidRPr="0061116A" w:rsidRDefault="00313AE4" w:rsidP="0061116A">
      <w:pPr>
        <w:pStyle w:val="BodyTextnumberedparas"/>
        <w:numPr>
          <w:ilvl w:val="0"/>
          <w:numId w:val="0"/>
        </w:numPr>
      </w:pPr>
      <w:r>
        <w:t>The application must be accompanied by</w:t>
      </w:r>
      <w:r w:rsidR="00F42B5E">
        <w:t xml:space="preserve"> </w:t>
      </w:r>
      <w:r w:rsidR="0061116A">
        <w:t>a pricing approach/budget for the assignment.</w:t>
      </w:r>
      <w:r w:rsidR="00272C87" w:rsidRPr="0061116A">
        <w:rPr>
          <w:rFonts w:cstheme="minorHAnsi"/>
          <w:szCs w:val="22"/>
        </w:rPr>
        <w:t xml:space="preserve"> </w:t>
      </w:r>
      <w:r w:rsidR="0061116A">
        <w:rPr>
          <w:rFonts w:cstheme="minorHAnsi"/>
          <w:szCs w:val="22"/>
        </w:rPr>
        <w:t>P</w:t>
      </w:r>
      <w:r w:rsidR="00272C87" w:rsidRPr="0061116A">
        <w:rPr>
          <w:rFonts w:cstheme="minorHAnsi"/>
          <w:szCs w:val="22"/>
        </w:rPr>
        <w:t>lease note that</w:t>
      </w:r>
      <w:r w:rsidR="00E70271" w:rsidRPr="0061116A">
        <w:rPr>
          <w:rFonts w:cstheme="minorHAnsi"/>
          <w:szCs w:val="22"/>
        </w:rPr>
        <w:t xml:space="preserve"> MyJustice will bear all costs related to any travel outside Yangon. All other costs must be </w:t>
      </w:r>
      <w:r w:rsidR="00484233" w:rsidRPr="0061116A">
        <w:rPr>
          <w:rFonts w:cstheme="minorHAnsi"/>
          <w:szCs w:val="22"/>
        </w:rPr>
        <w:t>budgeted.</w:t>
      </w:r>
    </w:p>
    <w:p w14:paraId="135796B3" w14:textId="38BD4920" w:rsidR="001A06F3" w:rsidRDefault="001A06F3" w:rsidP="00484233">
      <w:pPr>
        <w:spacing w:before="240" w:after="0" w:line="360" w:lineRule="auto"/>
      </w:pPr>
    </w:p>
    <w:p w14:paraId="458F5EDF" w14:textId="510FBF2A" w:rsidR="00FF2B1E" w:rsidRPr="002F12E8" w:rsidRDefault="00FF2B1E" w:rsidP="00FF2B1E">
      <w:pPr>
        <w:pStyle w:val="BodyTextnumberedparas"/>
        <w:numPr>
          <w:ilvl w:val="0"/>
          <w:numId w:val="34"/>
        </w:numPr>
        <w:pBdr>
          <w:bottom w:val="single" w:sz="4" w:space="1" w:color="auto"/>
        </w:pBdr>
        <w:ind w:left="360"/>
        <w:rPr>
          <w:b/>
          <w:bCs/>
          <w:color w:val="36C2FF" w:themeColor="accent6" w:themeTint="99"/>
          <w:sz w:val="32"/>
          <w:szCs w:val="30"/>
        </w:rPr>
      </w:pPr>
      <w:r>
        <w:rPr>
          <w:b/>
          <w:bCs/>
          <w:color w:val="36C2FF" w:themeColor="accent6" w:themeTint="99"/>
          <w:sz w:val="32"/>
          <w:szCs w:val="30"/>
        </w:rPr>
        <w:t xml:space="preserve">Evaluation Criteria for </w:t>
      </w:r>
      <w:r w:rsidRPr="002F12E8">
        <w:rPr>
          <w:b/>
          <w:bCs/>
          <w:color w:val="36C2FF" w:themeColor="accent6" w:themeTint="99"/>
          <w:sz w:val="32"/>
          <w:szCs w:val="30"/>
        </w:rPr>
        <w:t>Application</w:t>
      </w:r>
      <w:r>
        <w:rPr>
          <w:b/>
          <w:bCs/>
          <w:color w:val="36C2FF" w:themeColor="accent6" w:themeTint="99"/>
          <w:sz w:val="32"/>
          <w:szCs w:val="30"/>
        </w:rPr>
        <w:t>s</w:t>
      </w:r>
      <w:r w:rsidRPr="002F12E8">
        <w:rPr>
          <w:b/>
          <w:bCs/>
          <w:color w:val="36C2FF" w:themeColor="accent6" w:themeTint="99"/>
          <w:sz w:val="32"/>
          <w:szCs w:val="30"/>
        </w:rPr>
        <w:t xml:space="preserve"> </w:t>
      </w:r>
    </w:p>
    <w:p w14:paraId="223D16F0" w14:textId="77777777" w:rsidR="001A06F3" w:rsidRDefault="001A06F3" w:rsidP="001A06F3">
      <w:pPr>
        <w:pStyle w:val="BodyTextnumberedparas"/>
        <w:numPr>
          <w:ilvl w:val="0"/>
          <w:numId w:val="0"/>
        </w:num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1080"/>
      </w:tblGrid>
      <w:tr w:rsidR="00F66AFB" w14:paraId="21643D88" w14:textId="77777777" w:rsidTr="007B0D77">
        <w:tc>
          <w:tcPr>
            <w:tcW w:w="8298" w:type="dxa"/>
            <w:shd w:val="clear" w:color="auto" w:fill="D9D9D9"/>
          </w:tcPr>
          <w:p w14:paraId="18E3655A" w14:textId="098D7351" w:rsidR="00F66AFB" w:rsidRPr="00DB213A" w:rsidRDefault="003341E0" w:rsidP="007B0D77">
            <w:pPr>
              <w:rPr>
                <w:rFonts w:cs="Arial"/>
                <w:b/>
              </w:rPr>
            </w:pPr>
            <w:r>
              <w:rPr>
                <w:rFonts w:cs="Arial"/>
                <w:b/>
              </w:rPr>
              <w:t xml:space="preserve">Evaluation </w:t>
            </w:r>
            <w:r w:rsidR="00F66AFB" w:rsidRPr="00DB213A">
              <w:rPr>
                <w:rFonts w:cs="Arial"/>
                <w:b/>
              </w:rPr>
              <w:t>Criteria</w:t>
            </w:r>
          </w:p>
        </w:tc>
        <w:tc>
          <w:tcPr>
            <w:tcW w:w="1080" w:type="dxa"/>
            <w:shd w:val="clear" w:color="auto" w:fill="D9D9D9"/>
          </w:tcPr>
          <w:p w14:paraId="66B3F8FF" w14:textId="77777777" w:rsidR="00F66AFB" w:rsidRPr="00DB213A" w:rsidRDefault="00F66AFB" w:rsidP="007B0D77">
            <w:pPr>
              <w:jc w:val="center"/>
              <w:rPr>
                <w:rFonts w:cs="Arial"/>
                <w:b/>
              </w:rPr>
            </w:pPr>
            <w:r w:rsidRPr="00DB213A">
              <w:rPr>
                <w:rFonts w:cs="Arial"/>
                <w:b/>
              </w:rPr>
              <w:t>Score</w:t>
            </w:r>
          </w:p>
        </w:tc>
      </w:tr>
      <w:tr w:rsidR="00F66AFB" w14:paraId="70135EF5" w14:textId="77777777" w:rsidTr="007B0D77">
        <w:trPr>
          <w:trHeight w:val="732"/>
        </w:trPr>
        <w:tc>
          <w:tcPr>
            <w:tcW w:w="8298" w:type="dxa"/>
            <w:shd w:val="clear" w:color="auto" w:fill="auto"/>
          </w:tcPr>
          <w:p w14:paraId="1D995DA7" w14:textId="0C32C040" w:rsidR="00F66AFB" w:rsidRPr="00240129" w:rsidRDefault="00F66AFB" w:rsidP="007B0D77">
            <w:pPr>
              <w:spacing w:after="200"/>
              <w:rPr>
                <w:rFonts w:cs="Arial"/>
                <w:b/>
                <w:szCs w:val="22"/>
              </w:rPr>
            </w:pPr>
            <w:r w:rsidRPr="00240129">
              <w:rPr>
                <w:rFonts w:cs="Arial"/>
                <w:b/>
                <w:szCs w:val="22"/>
              </w:rPr>
              <w:t xml:space="preserve">Relevant experience of the </w:t>
            </w:r>
            <w:r>
              <w:rPr>
                <w:rFonts w:cs="Arial"/>
                <w:b/>
                <w:szCs w:val="22"/>
              </w:rPr>
              <w:t>consultant</w:t>
            </w:r>
          </w:p>
        </w:tc>
        <w:tc>
          <w:tcPr>
            <w:tcW w:w="1080" w:type="dxa"/>
            <w:shd w:val="clear" w:color="auto" w:fill="auto"/>
            <w:vAlign w:val="center"/>
          </w:tcPr>
          <w:p w14:paraId="1FAAA1F1" w14:textId="4053ECE7" w:rsidR="00F66AFB" w:rsidRPr="00240129" w:rsidRDefault="003341E0" w:rsidP="007B0D77">
            <w:pPr>
              <w:jc w:val="center"/>
              <w:rPr>
                <w:rFonts w:cs="Arial"/>
                <w:b/>
                <w:szCs w:val="22"/>
              </w:rPr>
            </w:pPr>
            <w:r>
              <w:rPr>
                <w:rFonts w:cs="Arial"/>
                <w:b/>
                <w:szCs w:val="22"/>
              </w:rPr>
              <w:t>4</w:t>
            </w:r>
            <w:r w:rsidR="00F66AFB">
              <w:rPr>
                <w:rFonts w:cs="Arial"/>
                <w:b/>
                <w:szCs w:val="22"/>
              </w:rPr>
              <w:t>0</w:t>
            </w:r>
            <w:r w:rsidR="00F66AFB" w:rsidRPr="00240129">
              <w:rPr>
                <w:rFonts w:cs="Arial"/>
                <w:b/>
                <w:szCs w:val="22"/>
              </w:rPr>
              <w:t>%</w:t>
            </w:r>
          </w:p>
        </w:tc>
      </w:tr>
      <w:tr w:rsidR="00F66AFB" w14:paraId="28A70790" w14:textId="77777777" w:rsidTr="007B0D77">
        <w:tc>
          <w:tcPr>
            <w:tcW w:w="8298" w:type="dxa"/>
            <w:shd w:val="clear" w:color="auto" w:fill="auto"/>
          </w:tcPr>
          <w:p w14:paraId="322ED6FD" w14:textId="77777777" w:rsidR="00F66AFB" w:rsidRPr="00240129" w:rsidRDefault="00F66AFB" w:rsidP="007B0D77">
            <w:pPr>
              <w:rPr>
                <w:rFonts w:cs="Arial"/>
                <w:b/>
                <w:szCs w:val="22"/>
              </w:rPr>
            </w:pPr>
            <w:r w:rsidRPr="00240129">
              <w:rPr>
                <w:rFonts w:cs="Arial"/>
                <w:b/>
                <w:szCs w:val="22"/>
              </w:rPr>
              <w:t>Proposed methodology and workplan</w:t>
            </w:r>
          </w:p>
        </w:tc>
        <w:tc>
          <w:tcPr>
            <w:tcW w:w="1080" w:type="dxa"/>
            <w:shd w:val="clear" w:color="auto" w:fill="auto"/>
            <w:vAlign w:val="center"/>
          </w:tcPr>
          <w:p w14:paraId="49FA76A9" w14:textId="0F6C6B18" w:rsidR="00F66AFB" w:rsidRPr="00240129" w:rsidRDefault="003341E0" w:rsidP="007B0D77">
            <w:pPr>
              <w:jc w:val="center"/>
              <w:rPr>
                <w:rFonts w:cs="Arial"/>
                <w:b/>
                <w:szCs w:val="22"/>
              </w:rPr>
            </w:pPr>
            <w:r>
              <w:rPr>
                <w:rFonts w:cs="Arial"/>
                <w:b/>
                <w:szCs w:val="22"/>
              </w:rPr>
              <w:t>4</w:t>
            </w:r>
            <w:r w:rsidR="00F66AFB">
              <w:rPr>
                <w:rFonts w:cs="Arial"/>
                <w:b/>
                <w:szCs w:val="22"/>
              </w:rPr>
              <w:t>0</w:t>
            </w:r>
            <w:r w:rsidR="00F66AFB" w:rsidRPr="00240129">
              <w:rPr>
                <w:rFonts w:cs="Arial"/>
                <w:b/>
                <w:szCs w:val="22"/>
              </w:rPr>
              <w:t>%</w:t>
            </w:r>
          </w:p>
        </w:tc>
      </w:tr>
      <w:tr w:rsidR="00F66AFB" w14:paraId="74771989" w14:textId="77777777" w:rsidTr="007B0D77">
        <w:tc>
          <w:tcPr>
            <w:tcW w:w="8298" w:type="dxa"/>
            <w:shd w:val="clear" w:color="auto" w:fill="auto"/>
            <w:vAlign w:val="center"/>
          </w:tcPr>
          <w:p w14:paraId="66F06599" w14:textId="77777777" w:rsidR="00F66AFB" w:rsidRPr="00240129" w:rsidRDefault="00F66AFB" w:rsidP="007B0D77">
            <w:pPr>
              <w:pStyle w:val="ListParagraph"/>
              <w:ind w:left="0"/>
              <w:rPr>
                <w:rFonts w:ascii="Arial" w:hAnsi="Arial" w:cs="Arial"/>
                <w:b/>
                <w:sz w:val="22"/>
                <w:szCs w:val="22"/>
              </w:rPr>
            </w:pPr>
            <w:r w:rsidRPr="00240129">
              <w:rPr>
                <w:rFonts w:ascii="Arial" w:hAnsi="Arial" w:cs="Arial"/>
                <w:b/>
                <w:sz w:val="22"/>
                <w:szCs w:val="22"/>
              </w:rPr>
              <w:t xml:space="preserve">Cost </w:t>
            </w:r>
          </w:p>
        </w:tc>
        <w:tc>
          <w:tcPr>
            <w:tcW w:w="1080" w:type="dxa"/>
            <w:shd w:val="clear" w:color="auto" w:fill="auto"/>
            <w:vAlign w:val="center"/>
          </w:tcPr>
          <w:p w14:paraId="2F769D23" w14:textId="77777777" w:rsidR="00F66AFB" w:rsidRPr="00240129" w:rsidRDefault="00F66AFB" w:rsidP="007B0D77">
            <w:pPr>
              <w:jc w:val="center"/>
              <w:rPr>
                <w:rFonts w:cs="Arial"/>
                <w:b/>
                <w:szCs w:val="22"/>
              </w:rPr>
            </w:pPr>
            <w:r>
              <w:rPr>
                <w:rFonts w:cs="Arial"/>
                <w:b/>
                <w:szCs w:val="22"/>
              </w:rPr>
              <w:t>20</w:t>
            </w:r>
            <w:r w:rsidRPr="00240129">
              <w:rPr>
                <w:rFonts w:cs="Arial"/>
                <w:b/>
                <w:szCs w:val="22"/>
              </w:rPr>
              <w:t>%</w:t>
            </w:r>
          </w:p>
        </w:tc>
      </w:tr>
    </w:tbl>
    <w:p w14:paraId="5FE5DF98" w14:textId="7874E2D8" w:rsidR="001A06F3" w:rsidRDefault="001A06F3" w:rsidP="00A9012A">
      <w:pPr>
        <w:pStyle w:val="BodyTextnumberedparas"/>
        <w:numPr>
          <w:ilvl w:val="0"/>
          <w:numId w:val="0"/>
        </w:numPr>
      </w:pPr>
    </w:p>
    <w:p w14:paraId="372F839D" w14:textId="77777777" w:rsidR="00EE70C6" w:rsidRDefault="00EE70C6" w:rsidP="00A9012A">
      <w:pPr>
        <w:pStyle w:val="BodyTextnumberedparas"/>
        <w:numPr>
          <w:ilvl w:val="0"/>
          <w:numId w:val="0"/>
        </w:numPr>
      </w:pPr>
    </w:p>
    <w:sectPr w:rsidR="00EE70C6" w:rsidSect="00222302">
      <w:headerReference w:type="even" r:id="rId18"/>
      <w:headerReference w:type="default" r:id="rId19"/>
      <w:footerReference w:type="default" r:id="rId20"/>
      <w:headerReference w:type="first" r:id="rId21"/>
      <w:type w:val="continuous"/>
      <w:pgSz w:w="11907" w:h="16839" w:code="9"/>
      <w:pgMar w:top="1440" w:right="850" w:bottom="1440" w:left="850" w:header="709" w:footer="3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813D8" w14:textId="77777777" w:rsidR="000040F4" w:rsidRDefault="000040F4" w:rsidP="0068114F">
      <w:pPr>
        <w:spacing w:before="0" w:after="0"/>
      </w:pPr>
      <w:r>
        <w:separator/>
      </w:r>
    </w:p>
  </w:endnote>
  <w:endnote w:type="continuationSeparator" w:id="0">
    <w:p w14:paraId="17A20002" w14:textId="77777777" w:rsidR="000040F4" w:rsidRDefault="000040F4" w:rsidP="00681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41003" w14:textId="77777777" w:rsidR="00A23A41" w:rsidRDefault="00A23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51" w:type="dxa"/>
      <w:tblBorders>
        <w:top w:val="single" w:sz="2" w:space="0" w:color="00AEEF" w:themeColor="text2"/>
      </w:tblBorders>
      <w:tblLayout w:type="fixed"/>
      <w:tblCellMar>
        <w:left w:w="20" w:type="dxa"/>
        <w:right w:w="20" w:type="dxa"/>
      </w:tblCellMar>
      <w:tblLook w:val="04A0" w:firstRow="1" w:lastRow="0" w:firstColumn="1" w:lastColumn="0" w:noHBand="0" w:noVBand="1"/>
    </w:tblPr>
    <w:tblGrid>
      <w:gridCol w:w="9376"/>
      <w:gridCol w:w="875"/>
    </w:tblGrid>
    <w:tr w:rsidR="00054FA0" w14:paraId="03E2672F" w14:textId="77777777" w:rsidTr="004339FC">
      <w:sdt>
        <w:sdtPr>
          <w:alias w:val="Footer"/>
          <w:tag w:val=""/>
          <w:id w:val="1538696301"/>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9376" w:type="dxa"/>
              <w:vAlign w:val="bottom"/>
            </w:tcPr>
            <w:p w14:paraId="3E7F83E9" w14:textId="77777777" w:rsidR="00054FA0" w:rsidRDefault="00054FA0" w:rsidP="004339FC">
              <w:pPr>
                <w:pStyle w:val="Footer"/>
                <w:spacing w:before="120"/>
              </w:pPr>
              <w:r w:rsidRPr="00A40C94">
                <w:rPr>
                  <w:rStyle w:val="PlaceholderText"/>
                  <w:color w:val="FFFFFF" w:themeColor="background1"/>
                </w:rPr>
                <w:t>[Keywords]</w:t>
              </w:r>
            </w:p>
          </w:tc>
        </w:sdtContent>
      </w:sdt>
      <w:tc>
        <w:tcPr>
          <w:tcW w:w="875" w:type="dxa"/>
          <w:vAlign w:val="bottom"/>
        </w:tcPr>
        <w:p w14:paraId="3CF4515E" w14:textId="77777777" w:rsidR="00054FA0" w:rsidRDefault="00054FA0" w:rsidP="004339FC">
          <w:pPr>
            <w:pStyle w:val="Footer"/>
            <w:spacing w:before="120"/>
            <w:jc w:val="right"/>
          </w:pPr>
          <w:r>
            <w:fldChar w:fldCharType="begin"/>
          </w:r>
          <w:r>
            <w:instrText xml:space="preserve"> PAGE   \* MERGEFORMAT </w:instrText>
          </w:r>
          <w:r>
            <w:fldChar w:fldCharType="separate"/>
          </w:r>
          <w:r w:rsidR="009A7F34">
            <w:rPr>
              <w:noProof/>
            </w:rPr>
            <w:t>1</w:t>
          </w:r>
          <w:r>
            <w:rPr>
              <w:noProof/>
            </w:rPr>
            <w:fldChar w:fldCharType="end"/>
          </w:r>
        </w:p>
      </w:tc>
    </w:tr>
  </w:tbl>
  <w:p w14:paraId="36117786" w14:textId="53FA7474" w:rsidR="00054FA0" w:rsidRDefault="00054FA0">
    <w:pPr>
      <w:pStyle w:val="Footer"/>
    </w:pPr>
    <w:r w:rsidRPr="003B1F19">
      <w:rPr>
        <w:noProof/>
        <w:lang w:val="en-US"/>
      </w:rPr>
      <mc:AlternateContent>
        <mc:Choice Requires="wps">
          <w:drawing>
            <wp:anchor distT="0" distB="0" distL="114300" distR="114300" simplePos="0" relativeHeight="251657216" behindDoc="0" locked="1" layoutInCell="0" allowOverlap="1" wp14:anchorId="1E68EDD0" wp14:editId="3A780C32">
              <wp:simplePos x="0" y="0"/>
              <wp:positionH relativeFrom="page">
                <wp:align>right</wp:align>
              </wp:positionH>
              <wp:positionV relativeFrom="page">
                <wp:align>bottom</wp:align>
              </wp:positionV>
              <wp:extent cx="669600" cy="61560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0" cy="615600"/>
                      </a:xfrm>
                      <a:prstGeom prst="rect">
                        <a:avLst/>
                      </a:prstGeom>
                      <a:noFill/>
                    </wps:spPr>
                    <wps:txbx>
                      <w:txbxContent>
                        <w:p w14:paraId="2A78A685" w14:textId="77777777" w:rsidR="00054FA0" w:rsidRPr="00172C6C" w:rsidRDefault="00054FA0" w:rsidP="00172C6C">
                          <w:pPr>
                            <w:pStyle w:val="SectionPageNumber"/>
                            <w:jc w:val="center"/>
                            <w:rPr>
                              <w:rStyle w:val="PageNumber"/>
                            </w:rPr>
                          </w:pPr>
                          <w:r w:rsidRPr="00172C6C">
                            <w:rPr>
                              <w:rStyle w:val="PageNumber"/>
                            </w:rPr>
                            <w:fldChar w:fldCharType="begin"/>
                          </w:r>
                          <w:r w:rsidRPr="00172C6C">
                            <w:rPr>
                              <w:rStyle w:val="PageNumber"/>
                            </w:rPr>
                            <w:instrText xml:space="preserve"> PAGE   \* MERGEFORMAT </w:instrText>
                          </w:r>
                          <w:r w:rsidRPr="00172C6C">
                            <w:rPr>
                              <w:rStyle w:val="PageNumber"/>
                            </w:rPr>
                            <w:fldChar w:fldCharType="separate"/>
                          </w:r>
                          <w:r w:rsidR="009A7F34">
                            <w:rPr>
                              <w:rStyle w:val="PageNumber"/>
                              <w:noProof/>
                            </w:rPr>
                            <w:t>1</w:t>
                          </w:r>
                          <w:r w:rsidRPr="00172C6C">
                            <w:rPr>
                              <w:rStyle w:val="PageNumber"/>
                            </w:rPr>
                            <w:fldChar w:fldCharType="end"/>
                          </w:r>
                        </w:p>
                      </w:txbxContent>
                    </wps:txbx>
                    <wps:bodyPr rot="0" vert="horz" wrap="square" lIns="0" tIns="0" rIns="0" bIns="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1E68EDD0" id="Rectangle 4" o:spid="_x0000_s1026" style="position:absolute;margin-left:1.5pt;margin-top:0;width:52.7pt;height:48.45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" o:allowincell="f" filled="f" stroked="f">
              <v:textbox inset="0,0,0,0">
                <w:txbxContent>
                  <w:p w14:paraId="2A78A685" w14:textId="77777777" w:rsidR="00054FA0" w:rsidRPr="00172C6C" w:rsidRDefault="00054FA0" w:rsidP="00172C6C">
                    <w:pPr>
                      <w:pStyle w:val="SectionPageNumber"/>
                      <w:jc w:val="center"/>
                      <w:rPr>
                        <w:rStyle w:val="PageNumber"/>
                      </w:rPr>
                    </w:pPr>
                    <w:r w:rsidRPr="00172C6C">
                      <w:rPr>
                        <w:rStyle w:val="PageNumber"/>
                      </w:rPr>
                      <w:fldChar w:fldCharType="begin"/>
                    </w:r>
                    <w:r w:rsidRPr="00172C6C">
                      <w:rPr>
                        <w:rStyle w:val="PageNumber"/>
                      </w:rPr>
                      <w:instrText xml:space="preserve"> PAGE   \* MERGEFORMAT </w:instrText>
                    </w:r>
                    <w:r w:rsidRPr="00172C6C">
                      <w:rPr>
                        <w:rStyle w:val="PageNumber"/>
                      </w:rPr>
                      <w:fldChar w:fldCharType="separate"/>
                    </w:r>
                    <w:r w:rsidR="009A7F34">
                      <w:rPr>
                        <w:rStyle w:val="PageNumber"/>
                        <w:noProof/>
                      </w:rPr>
                      <w:t>1</w:t>
                    </w:r>
                    <w:r w:rsidRPr="00172C6C">
                      <w:rPr>
                        <w:rStyle w:val="PageNumber"/>
                      </w:rPr>
                      <w:fldChar w:fldCharType="end"/>
                    </w:r>
                  </w:p>
                </w:txbxContent>
              </v:textbox>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EC15" w14:textId="77777777" w:rsidR="00A23A41" w:rsidRDefault="00A23A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51" w:type="dxa"/>
      <w:tblBorders>
        <w:top w:val="single" w:sz="2" w:space="0" w:color="00AEEF" w:themeColor="text2"/>
      </w:tblBorders>
      <w:tblLayout w:type="fixed"/>
      <w:tblCellMar>
        <w:left w:w="20" w:type="dxa"/>
        <w:right w:w="20" w:type="dxa"/>
      </w:tblCellMar>
      <w:tblLook w:val="04A0" w:firstRow="1" w:lastRow="0" w:firstColumn="1" w:lastColumn="0" w:noHBand="0" w:noVBand="1"/>
    </w:tblPr>
    <w:tblGrid>
      <w:gridCol w:w="9376"/>
      <w:gridCol w:w="875"/>
    </w:tblGrid>
    <w:tr w:rsidR="00054FA0" w14:paraId="30A8EA24" w14:textId="77777777" w:rsidTr="00E159D7">
      <w:sdt>
        <w:sdtPr>
          <w:alias w:val="Footer"/>
          <w:tag w:val=""/>
          <w:id w:val="-483157772"/>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9376" w:type="dxa"/>
              <w:vAlign w:val="bottom"/>
            </w:tcPr>
            <w:p w14:paraId="41978D0C" w14:textId="77777777" w:rsidR="00054FA0" w:rsidRDefault="00054FA0" w:rsidP="00E159D7">
              <w:pPr>
                <w:pStyle w:val="Footer"/>
                <w:spacing w:before="120"/>
              </w:pPr>
              <w:r w:rsidRPr="00A40C94">
                <w:rPr>
                  <w:rStyle w:val="PlaceholderText"/>
                  <w:color w:val="FFFFFF" w:themeColor="background1"/>
                </w:rPr>
                <w:t>[Keywords]</w:t>
              </w:r>
            </w:p>
          </w:tc>
        </w:sdtContent>
      </w:sdt>
      <w:tc>
        <w:tcPr>
          <w:tcW w:w="875" w:type="dxa"/>
          <w:vAlign w:val="bottom"/>
        </w:tcPr>
        <w:p w14:paraId="6E0AD561" w14:textId="77777777" w:rsidR="00054FA0" w:rsidRDefault="00054FA0" w:rsidP="00E159D7">
          <w:pPr>
            <w:pStyle w:val="Footer"/>
            <w:spacing w:before="120"/>
            <w:jc w:val="right"/>
          </w:pPr>
          <w:r>
            <w:fldChar w:fldCharType="begin"/>
          </w:r>
          <w:r>
            <w:instrText xml:space="preserve"> PAGE   \* MERGEFORMAT </w:instrText>
          </w:r>
          <w:r>
            <w:fldChar w:fldCharType="separate"/>
          </w:r>
          <w:r w:rsidR="009A7F34">
            <w:rPr>
              <w:noProof/>
            </w:rPr>
            <w:t>4</w:t>
          </w:r>
          <w:r>
            <w:rPr>
              <w:noProof/>
            </w:rPr>
            <w:fldChar w:fldCharType="end"/>
          </w:r>
        </w:p>
      </w:tc>
    </w:tr>
  </w:tbl>
  <w:p w14:paraId="5B2B4350" w14:textId="77777777" w:rsidR="00054FA0" w:rsidRDefault="0005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800E1" w14:textId="77777777" w:rsidR="000040F4" w:rsidRDefault="000040F4" w:rsidP="0068114F">
      <w:pPr>
        <w:spacing w:before="0" w:after="0"/>
      </w:pPr>
      <w:r>
        <w:separator/>
      </w:r>
    </w:p>
  </w:footnote>
  <w:footnote w:type="continuationSeparator" w:id="0">
    <w:p w14:paraId="0FF82AD5" w14:textId="77777777" w:rsidR="000040F4" w:rsidRDefault="000040F4" w:rsidP="006811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B6B5" w14:textId="77777777" w:rsidR="00A23A41" w:rsidRDefault="00A23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65635" w14:textId="46EF0427" w:rsidR="00054FA0" w:rsidRPr="0068114F" w:rsidRDefault="00054FA0" w:rsidP="0068114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0F3D5" w14:textId="77777777" w:rsidR="00A23A41" w:rsidRDefault="00A23A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1ADB" w14:textId="77777777" w:rsidR="00A23A41" w:rsidRDefault="00A23A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E7E2" w14:textId="1039088E" w:rsidR="00054FA0" w:rsidRPr="004339FC" w:rsidRDefault="00054FA0" w:rsidP="004339F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4D92E" w14:textId="77777777" w:rsidR="00A23A41" w:rsidRDefault="00A23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867BD"/>
    <w:multiLevelType w:val="hybridMultilevel"/>
    <w:tmpl w:val="F6D02600"/>
    <w:lvl w:ilvl="0" w:tplc="F95853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644C1"/>
    <w:multiLevelType w:val="multilevel"/>
    <w:tmpl w:val="D870ECC8"/>
    <w:styleLink w:val="Numbers"/>
    <w:lvl w:ilvl="0">
      <w:start w:val="1"/>
      <w:numFmt w:val="decimal"/>
      <w:lvlText w:val="%1"/>
      <w:lvlJc w:val="left"/>
      <w:pPr>
        <w:ind w:left="709" w:hanging="425"/>
      </w:pPr>
      <w:rPr>
        <w:rFonts w:hint="default"/>
        <w:b/>
        <w:i w:val="0"/>
        <w:color w:val="808080" w:themeColor="background2"/>
        <w:sz w:val="20"/>
      </w:rPr>
    </w:lvl>
    <w:lvl w:ilvl="1">
      <w:start w:val="1"/>
      <w:numFmt w:val="lowerRoman"/>
      <w:lvlText w:val="%2"/>
      <w:lvlJc w:val="left"/>
      <w:pPr>
        <w:ind w:left="1134" w:hanging="425"/>
      </w:pPr>
      <w:rPr>
        <w:rFonts w:hint="default"/>
        <w:b/>
        <w:i w:val="0"/>
        <w:color w:val="808080" w:themeColor="background2"/>
        <w:sz w:val="20"/>
      </w:rPr>
    </w:lvl>
    <w:lvl w:ilvl="2">
      <w:start w:val="1"/>
      <w:numFmt w:val="lowerLetter"/>
      <w:pStyle w:val="Numbers2"/>
      <w:lvlText w:val="%3"/>
      <w:lvlJc w:val="left"/>
      <w:pPr>
        <w:ind w:left="1134" w:hanging="425"/>
      </w:pPr>
      <w:rPr>
        <w:rFonts w:hint="default"/>
        <w:b/>
        <w:i w:val="0"/>
        <w:color w:val="808080" w:themeColor="background2"/>
        <w:sz w:val="20"/>
      </w:rPr>
    </w:lvl>
    <w:lvl w:ilvl="3">
      <w:start w:val="1"/>
      <w:numFmt w:val="decimal"/>
      <w:lvlText w:val="%4"/>
      <w:lvlJc w:val="left"/>
      <w:pPr>
        <w:ind w:left="2409" w:hanging="425"/>
      </w:pPr>
      <w:rPr>
        <w:rFonts w:hint="default"/>
        <w:b/>
        <w:i w:val="0"/>
        <w:color w:val="808080" w:themeColor="background2"/>
      </w:rPr>
    </w:lvl>
    <w:lvl w:ilvl="4">
      <w:start w:val="1"/>
      <w:numFmt w:val="lowerRoman"/>
      <w:lvlText w:val="%5"/>
      <w:lvlJc w:val="left"/>
      <w:pPr>
        <w:ind w:left="2834" w:hanging="425"/>
      </w:pPr>
      <w:rPr>
        <w:rFonts w:hint="default"/>
        <w:b/>
        <w:i w:val="0"/>
        <w:color w:val="808080" w:themeColor="background2"/>
        <w:sz w:val="20"/>
      </w:rPr>
    </w:lvl>
    <w:lvl w:ilvl="5">
      <w:start w:val="1"/>
      <w:numFmt w:val="lowerLetter"/>
      <w:lvlText w:val="%6"/>
      <w:lvlJc w:val="left"/>
      <w:pPr>
        <w:ind w:left="3259" w:hanging="425"/>
      </w:pPr>
      <w:rPr>
        <w:rFonts w:hint="default"/>
        <w:b/>
        <w:i w:val="0"/>
        <w:color w:val="808080" w:themeColor="background2"/>
        <w:sz w:val="20"/>
      </w:rPr>
    </w:lvl>
    <w:lvl w:ilvl="6">
      <w:start w:val="1"/>
      <w:numFmt w:val="decimal"/>
      <w:lvlText w:val="%7"/>
      <w:lvlJc w:val="left"/>
      <w:pPr>
        <w:ind w:left="3684" w:hanging="425"/>
      </w:pPr>
      <w:rPr>
        <w:rFonts w:hint="default"/>
        <w:b/>
        <w:i w:val="0"/>
        <w:color w:val="808080" w:themeColor="background2"/>
        <w:sz w:val="20"/>
      </w:rPr>
    </w:lvl>
    <w:lvl w:ilvl="7">
      <w:start w:val="1"/>
      <w:numFmt w:val="lowerRoman"/>
      <w:lvlText w:val="%8"/>
      <w:lvlJc w:val="left"/>
      <w:pPr>
        <w:ind w:left="4109" w:hanging="425"/>
      </w:pPr>
      <w:rPr>
        <w:rFonts w:hint="default"/>
        <w:b/>
        <w:i w:val="0"/>
        <w:color w:val="808080" w:themeColor="background2"/>
        <w:sz w:val="20"/>
      </w:rPr>
    </w:lvl>
    <w:lvl w:ilvl="8">
      <w:start w:val="1"/>
      <w:numFmt w:val="lowerLetter"/>
      <w:lvlText w:val="%9"/>
      <w:lvlJc w:val="left"/>
      <w:pPr>
        <w:tabs>
          <w:tab w:val="num" w:pos="6804"/>
        </w:tabs>
        <w:ind w:left="4534" w:hanging="425"/>
      </w:pPr>
      <w:rPr>
        <w:rFonts w:hint="default"/>
        <w:b/>
        <w:i w:val="0"/>
        <w:color w:val="808080" w:themeColor="background2"/>
        <w:sz w:val="20"/>
      </w:rPr>
    </w:lvl>
  </w:abstractNum>
  <w:abstractNum w:abstractNumId="3" w15:restartNumberingAfterBreak="0">
    <w:nsid w:val="09180C22"/>
    <w:multiLevelType w:val="multilevel"/>
    <w:tmpl w:val="04940756"/>
    <w:lvl w:ilvl="0">
      <w:start w:val="1"/>
      <w:numFmt w:val="lowerLetter"/>
      <w:lvlText w:val="%1."/>
      <w:lvlJc w:val="left"/>
      <w:pPr>
        <w:ind w:left="1320" w:hanging="660"/>
      </w:pPr>
      <w:rPr>
        <w:rFonts w:hint="default"/>
      </w:rPr>
    </w:lvl>
    <w:lvl w:ilvl="1">
      <w:start w:val="1"/>
      <w:numFmt w:val="lowerRoman"/>
      <w:lvlText w:val="%2."/>
      <w:lvlJc w:val="right"/>
      <w:pPr>
        <w:ind w:left="1320" w:hanging="660"/>
      </w:pPr>
      <w:rPr>
        <w:rFonts w:hint="default"/>
      </w:rPr>
    </w:lvl>
    <w:lvl w:ilvl="2">
      <w:start w:val="3"/>
      <w:numFmt w:val="decimal"/>
      <w:lvlText w:val="%1.%2.%3"/>
      <w:lvlJc w:val="left"/>
      <w:pPr>
        <w:ind w:left="1380" w:hanging="720"/>
      </w:pPr>
      <w:rPr>
        <w:rFonts w:hint="default"/>
      </w:rPr>
    </w:lvl>
    <w:lvl w:ilvl="3">
      <w:start w:val="4"/>
      <w:numFmt w:val="decimal"/>
      <w:lvlText w:val="%1.%2.%3.%4"/>
      <w:lvlJc w:val="left"/>
      <w:pPr>
        <w:ind w:left="1380"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100" w:hanging="1440"/>
      </w:pPr>
      <w:rPr>
        <w:rFonts w:hint="default"/>
      </w:rPr>
    </w:lvl>
    <w:lvl w:ilvl="8">
      <w:start w:val="1"/>
      <w:numFmt w:val="decimal"/>
      <w:lvlText w:val="%1.%2.%3.%4.%5.%6.%7.%8.%9"/>
      <w:lvlJc w:val="left"/>
      <w:pPr>
        <w:ind w:left="2460" w:hanging="1800"/>
      </w:pPr>
      <w:rPr>
        <w:rFonts w:hint="default"/>
      </w:rPr>
    </w:lvl>
  </w:abstractNum>
  <w:abstractNum w:abstractNumId="4" w15:restartNumberingAfterBreak="0">
    <w:nsid w:val="0BE928CE"/>
    <w:multiLevelType w:val="hybridMultilevel"/>
    <w:tmpl w:val="3560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E5908"/>
    <w:multiLevelType w:val="hybridMultilevel"/>
    <w:tmpl w:val="88BAEFAA"/>
    <w:lvl w:ilvl="0" w:tplc="F95853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935B4"/>
    <w:multiLevelType w:val="hybridMultilevel"/>
    <w:tmpl w:val="EB8E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74C46"/>
    <w:multiLevelType w:val="multilevel"/>
    <w:tmpl w:val="30326546"/>
    <w:styleLink w:val="Bullets"/>
    <w:lvl w:ilvl="0">
      <w:start w:val="1"/>
      <w:numFmt w:val="bullet"/>
      <w:pStyle w:val="Bulletedlist"/>
      <w:lvlText w:val="•"/>
      <w:lvlJc w:val="left"/>
      <w:pPr>
        <w:ind w:left="1134" w:hanging="425"/>
      </w:pPr>
      <w:rPr>
        <w:rFonts w:ascii="Arial" w:hAnsi="Arial" w:hint="default"/>
        <w:b/>
        <w:i w:val="0"/>
        <w:color w:val="808080" w:themeColor="background2"/>
      </w:rPr>
    </w:lvl>
    <w:lvl w:ilvl="1">
      <w:start w:val="1"/>
      <w:numFmt w:val="bullet"/>
      <w:pStyle w:val="Bullets2"/>
      <w:lvlText w:val="•"/>
      <w:lvlJc w:val="left"/>
      <w:pPr>
        <w:ind w:left="1559" w:hanging="425"/>
      </w:pPr>
      <w:rPr>
        <w:rFonts w:ascii="Arial" w:hAnsi="Arial" w:hint="default"/>
        <w:b/>
        <w:i w:val="0"/>
        <w:color w:val="D9D9D9" w:themeColor="accent1"/>
      </w:rPr>
    </w:lvl>
    <w:lvl w:ilvl="2">
      <w:start w:val="1"/>
      <w:numFmt w:val="bullet"/>
      <w:pStyle w:val="Bullets3"/>
      <w:lvlText w:val="•"/>
      <w:lvlJc w:val="left"/>
      <w:pPr>
        <w:ind w:left="1984" w:hanging="425"/>
      </w:pPr>
      <w:rPr>
        <w:rFonts w:ascii="Arial" w:hAnsi="Arial" w:hint="default"/>
        <w:b/>
        <w:i w:val="0"/>
        <w:color w:val="BFBFBF" w:themeColor="accent2"/>
      </w:rPr>
    </w:lvl>
    <w:lvl w:ilvl="3">
      <w:start w:val="1"/>
      <w:numFmt w:val="bullet"/>
      <w:lvlText w:val="•"/>
      <w:lvlJc w:val="left"/>
      <w:pPr>
        <w:ind w:left="2409" w:hanging="425"/>
      </w:pPr>
      <w:rPr>
        <w:rFonts w:ascii="Arial" w:hAnsi="Arial" w:hint="default"/>
        <w:b/>
        <w:i w:val="0"/>
        <w:color w:val="D9D9D9" w:themeColor="accent1"/>
      </w:rPr>
    </w:lvl>
    <w:lvl w:ilvl="4">
      <w:start w:val="1"/>
      <w:numFmt w:val="bullet"/>
      <w:pStyle w:val="SectionBullet"/>
      <w:lvlText w:val="•"/>
      <w:lvlJc w:val="left"/>
      <w:pPr>
        <w:ind w:left="170" w:hanging="170"/>
      </w:pPr>
      <w:rPr>
        <w:rFonts w:ascii="Arial" w:hAnsi="Arial" w:hint="default"/>
        <w:b/>
        <w:i w:val="0"/>
        <w:color w:val="BFBFBF" w:themeColor="accent2"/>
      </w:rPr>
    </w:lvl>
    <w:lvl w:ilvl="5">
      <w:start w:val="1"/>
      <w:numFmt w:val="bullet"/>
      <w:pStyle w:val="TableBullets1"/>
      <w:lvlText w:val="•"/>
      <w:lvlJc w:val="left"/>
      <w:pPr>
        <w:ind w:left="397" w:hanging="284"/>
      </w:pPr>
      <w:rPr>
        <w:rFonts w:ascii="Arial" w:hAnsi="Arial" w:hint="default"/>
        <w:b/>
        <w:i w:val="0"/>
        <w:color w:val="BFBFBF" w:themeColor="accent2"/>
      </w:rPr>
    </w:lvl>
    <w:lvl w:ilvl="6">
      <w:start w:val="1"/>
      <w:numFmt w:val="bullet"/>
      <w:pStyle w:val="TableBullets2"/>
      <w:lvlText w:val="•"/>
      <w:lvlJc w:val="left"/>
      <w:pPr>
        <w:ind w:left="680" w:hanging="283"/>
      </w:pPr>
      <w:rPr>
        <w:rFonts w:ascii="Arial" w:hAnsi="Arial" w:hint="default"/>
        <w:b/>
        <w:i w:val="0"/>
        <w:color w:val="D9D9D9" w:themeColor="accent1"/>
      </w:rPr>
    </w:lvl>
    <w:lvl w:ilvl="7">
      <w:start w:val="1"/>
      <w:numFmt w:val="bullet"/>
      <w:lvlText w:val="•"/>
      <w:lvlJc w:val="left"/>
      <w:pPr>
        <w:ind w:left="964" w:hanging="284"/>
      </w:pPr>
      <w:rPr>
        <w:rFonts w:ascii="Arial" w:hAnsi="Arial" w:hint="default"/>
        <w:b/>
        <w:i w:val="0"/>
        <w:color w:val="BFBFBF" w:themeColor="accent2"/>
      </w:rPr>
    </w:lvl>
    <w:lvl w:ilvl="8">
      <w:start w:val="1"/>
      <w:numFmt w:val="bullet"/>
      <w:lvlText w:val="•"/>
      <w:lvlJc w:val="left"/>
      <w:pPr>
        <w:ind w:left="1247" w:hanging="283"/>
      </w:pPr>
      <w:rPr>
        <w:rFonts w:ascii="Arial" w:hAnsi="Arial" w:hint="default"/>
        <w:b/>
        <w:i w:val="0"/>
        <w:color w:val="D9D9D9" w:themeColor="accent1"/>
      </w:rPr>
    </w:lvl>
  </w:abstractNum>
  <w:abstractNum w:abstractNumId="8" w15:restartNumberingAfterBreak="0">
    <w:nsid w:val="1CB9242D"/>
    <w:multiLevelType w:val="hybridMultilevel"/>
    <w:tmpl w:val="20B0709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9" w15:restartNumberingAfterBreak="0">
    <w:nsid w:val="1F1351D6"/>
    <w:multiLevelType w:val="hybridMultilevel"/>
    <w:tmpl w:val="7DDE3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652B8"/>
    <w:multiLevelType w:val="multilevel"/>
    <w:tmpl w:val="30326546"/>
    <w:numStyleLink w:val="Bullets"/>
  </w:abstractNum>
  <w:abstractNum w:abstractNumId="11" w15:restartNumberingAfterBreak="0">
    <w:nsid w:val="20895603"/>
    <w:multiLevelType w:val="hybridMultilevel"/>
    <w:tmpl w:val="0042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97049"/>
    <w:multiLevelType w:val="hybridMultilevel"/>
    <w:tmpl w:val="6DE2FD6E"/>
    <w:lvl w:ilvl="0" w:tplc="07908FB0">
      <w:start w:val="1"/>
      <w:numFmt w:val="lowerRoman"/>
      <w:lvlText w:val="%1."/>
      <w:lvlJc w:val="left"/>
      <w:pPr>
        <w:ind w:left="720" w:hanging="360"/>
      </w:pPr>
    </w:lvl>
    <w:lvl w:ilvl="1" w:tplc="F95853C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C6C62"/>
    <w:multiLevelType w:val="hybridMultilevel"/>
    <w:tmpl w:val="51861A66"/>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15:restartNumberingAfterBreak="0">
    <w:nsid w:val="24021073"/>
    <w:multiLevelType w:val="hybridMultilevel"/>
    <w:tmpl w:val="7182E1EE"/>
    <w:lvl w:ilvl="0" w:tplc="F95853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35B01"/>
    <w:multiLevelType w:val="multilevel"/>
    <w:tmpl w:val="0409001F"/>
    <w:numStyleLink w:val="111111"/>
  </w:abstractNum>
  <w:abstractNum w:abstractNumId="16" w15:restartNumberingAfterBreak="0">
    <w:nsid w:val="34EC0E68"/>
    <w:multiLevelType w:val="hybridMultilevel"/>
    <w:tmpl w:val="E264D3B2"/>
    <w:lvl w:ilvl="0" w:tplc="F95853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7115B"/>
    <w:multiLevelType w:val="multilevel"/>
    <w:tmpl w:val="12582CA0"/>
    <w:styleLink w:val="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pStyle w:val="SectionNumber"/>
      <w:suff w:val="space"/>
      <w:lvlText w:val="Section %9"/>
      <w:lvlJc w:val="left"/>
      <w:pPr>
        <w:ind w:left="0" w:firstLine="0"/>
      </w:pPr>
      <w:rPr>
        <w:rFonts w:hint="default"/>
      </w:rPr>
    </w:lvl>
  </w:abstractNum>
  <w:abstractNum w:abstractNumId="18" w15:restartNumberingAfterBreak="0">
    <w:nsid w:val="39856CAC"/>
    <w:multiLevelType w:val="hybridMultilevel"/>
    <w:tmpl w:val="964ED68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9" w15:restartNumberingAfterBreak="0">
    <w:nsid w:val="3B7D6E1F"/>
    <w:multiLevelType w:val="hybridMultilevel"/>
    <w:tmpl w:val="EFF42B5E"/>
    <w:lvl w:ilvl="0" w:tplc="F95853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B5F93"/>
    <w:multiLevelType w:val="hybridMultilevel"/>
    <w:tmpl w:val="7CEE1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509EE"/>
    <w:multiLevelType w:val="hybridMultilevel"/>
    <w:tmpl w:val="47D8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E1091"/>
    <w:multiLevelType w:val="hybridMultilevel"/>
    <w:tmpl w:val="6D6A163C"/>
    <w:lvl w:ilvl="0" w:tplc="7CE61BD2">
      <w:start w:val="1"/>
      <w:numFmt w:val="bullet"/>
      <w:pStyle w:val="TOC3"/>
      <w:lvlText w:val="•"/>
      <w:lvlJc w:val="left"/>
      <w:pPr>
        <w:ind w:left="720" w:hanging="360"/>
      </w:pPr>
      <w:rPr>
        <w:rFonts w:ascii="Arial" w:hAnsi="Arial" w:hint="default"/>
        <w:color w:val="808080"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6198A"/>
    <w:multiLevelType w:val="multilevel"/>
    <w:tmpl w:val="0409001F"/>
    <w:styleLink w:val="111111"/>
    <w:lvl w:ilvl="0">
      <w:start w:val="1"/>
      <w:numFmt w:val="decimal"/>
      <w:pStyle w:val="Number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5F2E1A"/>
    <w:multiLevelType w:val="hybridMultilevel"/>
    <w:tmpl w:val="A110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6736AB"/>
    <w:multiLevelType w:val="hybridMultilevel"/>
    <w:tmpl w:val="05A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A319D"/>
    <w:multiLevelType w:val="multilevel"/>
    <w:tmpl w:val="AE12807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3190AEE"/>
    <w:multiLevelType w:val="hybridMultilevel"/>
    <w:tmpl w:val="700269C0"/>
    <w:lvl w:ilvl="0" w:tplc="0409000F">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754998"/>
    <w:multiLevelType w:val="hybridMultilevel"/>
    <w:tmpl w:val="033EB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A470B9"/>
    <w:multiLevelType w:val="hybridMultilevel"/>
    <w:tmpl w:val="D924EB1A"/>
    <w:lvl w:ilvl="0" w:tplc="F95853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492CC3"/>
    <w:multiLevelType w:val="hybridMultilevel"/>
    <w:tmpl w:val="E67E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6205AB"/>
    <w:multiLevelType w:val="hybridMultilevel"/>
    <w:tmpl w:val="24FE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color w:val="auto"/>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color w:val="auto"/>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3" w15:restartNumberingAfterBreak="0">
    <w:nsid w:val="79AC09ED"/>
    <w:multiLevelType w:val="multilevel"/>
    <w:tmpl w:val="70D2A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BD7D97"/>
    <w:multiLevelType w:val="multilevel"/>
    <w:tmpl w:val="0409001F"/>
    <w:numStyleLink w:val="111111"/>
  </w:abstractNum>
  <w:abstractNum w:abstractNumId="35" w15:restartNumberingAfterBreak="0">
    <w:nsid w:val="7DE62A5D"/>
    <w:multiLevelType w:val="multilevel"/>
    <w:tmpl w:val="4288EA6C"/>
    <w:lvl w:ilvl="0">
      <w:start w:val="1"/>
      <w:numFmt w:val="decimal"/>
      <w:pStyle w:val="berschrift2MB"/>
      <w:lvlText w:val="%1."/>
      <w:lvlJc w:val="left"/>
      <w:pPr>
        <w:tabs>
          <w:tab w:val="num" w:pos="720"/>
        </w:tabs>
        <w:ind w:left="720" w:hanging="360"/>
      </w:pPr>
      <w:rPr>
        <w:rFonts w:hint="default"/>
      </w:rPr>
    </w:lvl>
    <w:lvl w:ilvl="1">
      <w:start w:val="1"/>
      <w:numFmt w:val="decimal"/>
      <w:pStyle w:val="berschrift3MB"/>
      <w:isLgl/>
      <w:lvlText w:val="%1.%2."/>
      <w:lvlJc w:val="left"/>
      <w:pPr>
        <w:tabs>
          <w:tab w:val="num" w:pos="1080"/>
        </w:tabs>
        <w:ind w:left="1080" w:hanging="720"/>
      </w:pPr>
      <w:rPr>
        <w:rFonts w:hint="default"/>
      </w:rPr>
    </w:lvl>
    <w:lvl w:ilvl="2">
      <w:start w:val="1"/>
      <w:numFmt w:val="decimal"/>
      <w:pStyle w:val="berschrift4MB"/>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6" w15:restartNumberingAfterBreak="0">
    <w:nsid w:val="7E7512BB"/>
    <w:multiLevelType w:val="hybridMultilevel"/>
    <w:tmpl w:val="A498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
  </w:num>
  <w:num w:numId="4">
    <w:abstractNumId w:val="22"/>
  </w:num>
  <w:num w:numId="5">
    <w:abstractNumId w:val="23"/>
  </w:num>
  <w:num w:numId="6">
    <w:abstractNumId w:val="15"/>
  </w:num>
  <w:num w:numId="7">
    <w:abstractNumId w:val="34"/>
  </w:num>
  <w:num w:numId="8">
    <w:abstractNumId w:val="10"/>
  </w:num>
  <w:num w:numId="9">
    <w:abstractNumId w:val="35"/>
  </w:num>
  <w:num w:numId="10">
    <w:abstractNumId w:val="26"/>
  </w:num>
  <w:num w:numId="11">
    <w:abstractNumId w:val="31"/>
  </w:num>
  <w:num w:numId="12">
    <w:abstractNumId w:val="27"/>
  </w:num>
  <w:num w:numId="13">
    <w:abstractNumId w:val="24"/>
  </w:num>
  <w:num w:numId="14">
    <w:abstractNumId w:val="18"/>
  </w:num>
  <w:num w:numId="15">
    <w:abstractNumId w:val="13"/>
  </w:num>
  <w:num w:numId="16">
    <w:abstractNumId w:val="30"/>
  </w:num>
  <w:num w:numId="17">
    <w:abstractNumId w:val="21"/>
  </w:num>
  <w:num w:numId="18">
    <w:abstractNumId w:val="29"/>
  </w:num>
  <w:num w:numId="19">
    <w:abstractNumId w:val="11"/>
  </w:num>
  <w:num w:numId="20">
    <w:abstractNumId w:val="33"/>
  </w:num>
  <w:num w:numId="21">
    <w:abstractNumId w:val="1"/>
  </w:num>
  <w:num w:numId="22">
    <w:abstractNumId w:val="0"/>
  </w:num>
  <w:num w:numId="23">
    <w:abstractNumId w:val="28"/>
  </w:num>
  <w:num w:numId="24">
    <w:abstractNumId w:val="6"/>
  </w:num>
  <w:num w:numId="25">
    <w:abstractNumId w:val="25"/>
  </w:num>
  <w:num w:numId="26">
    <w:abstractNumId w:val="36"/>
  </w:num>
  <w:num w:numId="27">
    <w:abstractNumId w:val="8"/>
  </w:num>
  <w:num w:numId="28">
    <w:abstractNumId w:val="4"/>
  </w:num>
  <w:num w:numId="29">
    <w:abstractNumId w:val="12"/>
  </w:num>
  <w:num w:numId="30">
    <w:abstractNumId w:val="16"/>
  </w:num>
  <w:num w:numId="31">
    <w:abstractNumId w:val="14"/>
  </w:num>
  <w:num w:numId="32">
    <w:abstractNumId w:val="19"/>
  </w:num>
  <w:num w:numId="33">
    <w:abstractNumId w:val="5"/>
  </w:num>
  <w:num w:numId="34">
    <w:abstractNumId w:val="9"/>
  </w:num>
  <w:num w:numId="35">
    <w:abstractNumId w:val="32"/>
  </w:num>
  <w:num w:numId="36">
    <w:abstractNumId w:val="3"/>
  </w:num>
  <w:num w:numId="37">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250"/>
    <w:rsid w:val="0000002A"/>
    <w:rsid w:val="00000F1D"/>
    <w:rsid w:val="00000FF0"/>
    <w:rsid w:val="000015AA"/>
    <w:rsid w:val="00001DEF"/>
    <w:rsid w:val="00002F33"/>
    <w:rsid w:val="000031F6"/>
    <w:rsid w:val="000040F4"/>
    <w:rsid w:val="0000607E"/>
    <w:rsid w:val="00006553"/>
    <w:rsid w:val="00006A90"/>
    <w:rsid w:val="00012571"/>
    <w:rsid w:val="0001499B"/>
    <w:rsid w:val="00015AE4"/>
    <w:rsid w:val="0002116B"/>
    <w:rsid w:val="00023EA3"/>
    <w:rsid w:val="0002411C"/>
    <w:rsid w:val="00024C5D"/>
    <w:rsid w:val="0003060B"/>
    <w:rsid w:val="00031834"/>
    <w:rsid w:val="0003722C"/>
    <w:rsid w:val="00040466"/>
    <w:rsid w:val="00040A2C"/>
    <w:rsid w:val="00045527"/>
    <w:rsid w:val="00045D9B"/>
    <w:rsid w:val="00045F12"/>
    <w:rsid w:val="00046AF0"/>
    <w:rsid w:val="00051EA9"/>
    <w:rsid w:val="00053D34"/>
    <w:rsid w:val="0005483A"/>
    <w:rsid w:val="00054FA0"/>
    <w:rsid w:val="0005765E"/>
    <w:rsid w:val="000579B8"/>
    <w:rsid w:val="00057CF4"/>
    <w:rsid w:val="00061630"/>
    <w:rsid w:val="000649B2"/>
    <w:rsid w:val="0007148E"/>
    <w:rsid w:val="000724CE"/>
    <w:rsid w:val="000742BA"/>
    <w:rsid w:val="00076C99"/>
    <w:rsid w:val="0008232C"/>
    <w:rsid w:val="0008409E"/>
    <w:rsid w:val="0008725F"/>
    <w:rsid w:val="00091DE7"/>
    <w:rsid w:val="00094D2F"/>
    <w:rsid w:val="00096593"/>
    <w:rsid w:val="000968D8"/>
    <w:rsid w:val="000A0BF1"/>
    <w:rsid w:val="000A2EE3"/>
    <w:rsid w:val="000A3EF6"/>
    <w:rsid w:val="000A59BD"/>
    <w:rsid w:val="000B1195"/>
    <w:rsid w:val="000B65A0"/>
    <w:rsid w:val="000B6C00"/>
    <w:rsid w:val="000C0C4C"/>
    <w:rsid w:val="000C3531"/>
    <w:rsid w:val="000C3CC5"/>
    <w:rsid w:val="000D2845"/>
    <w:rsid w:val="000D4DC4"/>
    <w:rsid w:val="000D4F3F"/>
    <w:rsid w:val="000D5E5F"/>
    <w:rsid w:val="000E0A6E"/>
    <w:rsid w:val="000E1CE5"/>
    <w:rsid w:val="000E3B76"/>
    <w:rsid w:val="000E6E8F"/>
    <w:rsid w:val="000F28B8"/>
    <w:rsid w:val="000F2ECF"/>
    <w:rsid w:val="000F3766"/>
    <w:rsid w:val="000F5520"/>
    <w:rsid w:val="000F61F2"/>
    <w:rsid w:val="000F73FC"/>
    <w:rsid w:val="000F7A24"/>
    <w:rsid w:val="0010184F"/>
    <w:rsid w:val="00102FB4"/>
    <w:rsid w:val="00105431"/>
    <w:rsid w:val="001070BE"/>
    <w:rsid w:val="00110D61"/>
    <w:rsid w:val="00111F0C"/>
    <w:rsid w:val="00120D26"/>
    <w:rsid w:val="0012456F"/>
    <w:rsid w:val="00130FE0"/>
    <w:rsid w:val="00131C28"/>
    <w:rsid w:val="00132959"/>
    <w:rsid w:val="00133241"/>
    <w:rsid w:val="00145E2D"/>
    <w:rsid w:val="00150063"/>
    <w:rsid w:val="00152CC5"/>
    <w:rsid w:val="00161D96"/>
    <w:rsid w:val="001637FC"/>
    <w:rsid w:val="0017143F"/>
    <w:rsid w:val="001726AD"/>
    <w:rsid w:val="00172C6C"/>
    <w:rsid w:val="00174625"/>
    <w:rsid w:val="001763D4"/>
    <w:rsid w:val="001810F5"/>
    <w:rsid w:val="00187B33"/>
    <w:rsid w:val="001901FC"/>
    <w:rsid w:val="00192AF8"/>
    <w:rsid w:val="0019361C"/>
    <w:rsid w:val="001A06F3"/>
    <w:rsid w:val="001A0D5C"/>
    <w:rsid w:val="001B0D8A"/>
    <w:rsid w:val="001B2CD8"/>
    <w:rsid w:val="001B3DBE"/>
    <w:rsid w:val="001B6EBA"/>
    <w:rsid w:val="001C492C"/>
    <w:rsid w:val="001C53CE"/>
    <w:rsid w:val="001C583E"/>
    <w:rsid w:val="001C754E"/>
    <w:rsid w:val="001C75BD"/>
    <w:rsid w:val="001D02F6"/>
    <w:rsid w:val="001D353F"/>
    <w:rsid w:val="001D6A32"/>
    <w:rsid w:val="001D6CC6"/>
    <w:rsid w:val="001E5F12"/>
    <w:rsid w:val="001E66CE"/>
    <w:rsid w:val="001F27B0"/>
    <w:rsid w:val="001F2F1D"/>
    <w:rsid w:val="001F4E25"/>
    <w:rsid w:val="001F4E49"/>
    <w:rsid w:val="001F5866"/>
    <w:rsid w:val="002015BB"/>
    <w:rsid w:val="0020192C"/>
    <w:rsid w:val="0020198D"/>
    <w:rsid w:val="00201EF3"/>
    <w:rsid w:val="00203C6F"/>
    <w:rsid w:val="00204D13"/>
    <w:rsid w:val="00212CC8"/>
    <w:rsid w:val="00213B0A"/>
    <w:rsid w:val="00220056"/>
    <w:rsid w:val="00221DC2"/>
    <w:rsid w:val="00222302"/>
    <w:rsid w:val="00225EA0"/>
    <w:rsid w:val="002357A9"/>
    <w:rsid w:val="00236B86"/>
    <w:rsid w:val="00242F8D"/>
    <w:rsid w:val="00247872"/>
    <w:rsid w:val="002508AA"/>
    <w:rsid w:val="00251081"/>
    <w:rsid w:val="00253567"/>
    <w:rsid w:val="00256808"/>
    <w:rsid w:val="00256CB8"/>
    <w:rsid w:val="002573D5"/>
    <w:rsid w:val="00264F6F"/>
    <w:rsid w:val="00265014"/>
    <w:rsid w:val="00266FDB"/>
    <w:rsid w:val="00272C87"/>
    <w:rsid w:val="00274DC4"/>
    <w:rsid w:val="00275213"/>
    <w:rsid w:val="002776D8"/>
    <w:rsid w:val="002805DF"/>
    <w:rsid w:val="00282D3F"/>
    <w:rsid w:val="002877CB"/>
    <w:rsid w:val="00290E74"/>
    <w:rsid w:val="00291A04"/>
    <w:rsid w:val="002921CD"/>
    <w:rsid w:val="0029387E"/>
    <w:rsid w:val="00293D4F"/>
    <w:rsid w:val="0029461B"/>
    <w:rsid w:val="00297B39"/>
    <w:rsid w:val="002A10A5"/>
    <w:rsid w:val="002A41E1"/>
    <w:rsid w:val="002A4E0A"/>
    <w:rsid w:val="002A5DEF"/>
    <w:rsid w:val="002A69F1"/>
    <w:rsid w:val="002A7F3A"/>
    <w:rsid w:val="002B341E"/>
    <w:rsid w:val="002B37C3"/>
    <w:rsid w:val="002B3865"/>
    <w:rsid w:val="002B59E5"/>
    <w:rsid w:val="002B5D78"/>
    <w:rsid w:val="002B6574"/>
    <w:rsid w:val="002C0841"/>
    <w:rsid w:val="002C0CFF"/>
    <w:rsid w:val="002C4206"/>
    <w:rsid w:val="002C65B4"/>
    <w:rsid w:val="002C69C7"/>
    <w:rsid w:val="002D02FC"/>
    <w:rsid w:val="002D051D"/>
    <w:rsid w:val="002D1424"/>
    <w:rsid w:val="002D162D"/>
    <w:rsid w:val="002D6673"/>
    <w:rsid w:val="002D7989"/>
    <w:rsid w:val="002D7EAA"/>
    <w:rsid w:val="002D7EE0"/>
    <w:rsid w:val="002F12E8"/>
    <w:rsid w:val="002F16D0"/>
    <w:rsid w:val="002F23D4"/>
    <w:rsid w:val="002F2D91"/>
    <w:rsid w:val="002F4B95"/>
    <w:rsid w:val="002F5ABD"/>
    <w:rsid w:val="002F6C87"/>
    <w:rsid w:val="002F6DC8"/>
    <w:rsid w:val="002F6FFC"/>
    <w:rsid w:val="0030636C"/>
    <w:rsid w:val="003131AB"/>
    <w:rsid w:val="00313AE4"/>
    <w:rsid w:val="00313E12"/>
    <w:rsid w:val="00317B08"/>
    <w:rsid w:val="003205BA"/>
    <w:rsid w:val="0032066F"/>
    <w:rsid w:val="003217BE"/>
    <w:rsid w:val="00322848"/>
    <w:rsid w:val="003231B1"/>
    <w:rsid w:val="00323795"/>
    <w:rsid w:val="003243C8"/>
    <w:rsid w:val="00326635"/>
    <w:rsid w:val="0033318C"/>
    <w:rsid w:val="003341E0"/>
    <w:rsid w:val="00336326"/>
    <w:rsid w:val="00337CFB"/>
    <w:rsid w:val="0034438F"/>
    <w:rsid w:val="0034454E"/>
    <w:rsid w:val="00344660"/>
    <w:rsid w:val="003453A0"/>
    <w:rsid w:val="00345ABD"/>
    <w:rsid w:val="00347484"/>
    <w:rsid w:val="00350930"/>
    <w:rsid w:val="0035203A"/>
    <w:rsid w:val="003540DD"/>
    <w:rsid w:val="00355A70"/>
    <w:rsid w:val="00360474"/>
    <w:rsid w:val="003647A4"/>
    <w:rsid w:val="00366401"/>
    <w:rsid w:val="00366609"/>
    <w:rsid w:val="00367F16"/>
    <w:rsid w:val="00373DC9"/>
    <w:rsid w:val="003756B4"/>
    <w:rsid w:val="0038215D"/>
    <w:rsid w:val="00383F19"/>
    <w:rsid w:val="00384406"/>
    <w:rsid w:val="00384CDF"/>
    <w:rsid w:val="00385C9E"/>
    <w:rsid w:val="003954AD"/>
    <w:rsid w:val="00395BC4"/>
    <w:rsid w:val="003966F1"/>
    <w:rsid w:val="003A099F"/>
    <w:rsid w:val="003A5E15"/>
    <w:rsid w:val="003B011C"/>
    <w:rsid w:val="003B0FAB"/>
    <w:rsid w:val="003B1F19"/>
    <w:rsid w:val="003B2E98"/>
    <w:rsid w:val="003B5C82"/>
    <w:rsid w:val="003B7721"/>
    <w:rsid w:val="003C0807"/>
    <w:rsid w:val="003C1AC6"/>
    <w:rsid w:val="003C7A32"/>
    <w:rsid w:val="003D2B7B"/>
    <w:rsid w:val="003D3793"/>
    <w:rsid w:val="003D3AD1"/>
    <w:rsid w:val="003D3B1D"/>
    <w:rsid w:val="003D5DBE"/>
    <w:rsid w:val="003D6112"/>
    <w:rsid w:val="003D694F"/>
    <w:rsid w:val="003E3EFE"/>
    <w:rsid w:val="003E652C"/>
    <w:rsid w:val="003F718D"/>
    <w:rsid w:val="0040229A"/>
    <w:rsid w:val="00403AEF"/>
    <w:rsid w:val="00404841"/>
    <w:rsid w:val="00405E04"/>
    <w:rsid w:val="00406659"/>
    <w:rsid w:val="0040709B"/>
    <w:rsid w:val="00410FBC"/>
    <w:rsid w:val="00412059"/>
    <w:rsid w:val="00413B75"/>
    <w:rsid w:val="004160C6"/>
    <w:rsid w:val="0041644B"/>
    <w:rsid w:val="00423FC5"/>
    <w:rsid w:val="004339FC"/>
    <w:rsid w:val="004350CC"/>
    <w:rsid w:val="00437E3C"/>
    <w:rsid w:val="0044079F"/>
    <w:rsid w:val="00440C71"/>
    <w:rsid w:val="00441E79"/>
    <w:rsid w:val="004468CE"/>
    <w:rsid w:val="00447008"/>
    <w:rsid w:val="004476E3"/>
    <w:rsid w:val="00450485"/>
    <w:rsid w:val="00461147"/>
    <w:rsid w:val="004663D6"/>
    <w:rsid w:val="00466BF5"/>
    <w:rsid w:val="0047291B"/>
    <w:rsid w:val="004739BC"/>
    <w:rsid w:val="004750C1"/>
    <w:rsid w:val="00477FA7"/>
    <w:rsid w:val="004801FA"/>
    <w:rsid w:val="00481013"/>
    <w:rsid w:val="00483A58"/>
    <w:rsid w:val="00484233"/>
    <w:rsid w:val="00485130"/>
    <w:rsid w:val="00485187"/>
    <w:rsid w:val="004855DF"/>
    <w:rsid w:val="0049040D"/>
    <w:rsid w:val="00493554"/>
    <w:rsid w:val="004948E6"/>
    <w:rsid w:val="004955C6"/>
    <w:rsid w:val="004969D7"/>
    <w:rsid w:val="00496A9D"/>
    <w:rsid w:val="004A1198"/>
    <w:rsid w:val="004A30CE"/>
    <w:rsid w:val="004A5793"/>
    <w:rsid w:val="004B465E"/>
    <w:rsid w:val="004B5B30"/>
    <w:rsid w:val="004B6FE9"/>
    <w:rsid w:val="004B7BFE"/>
    <w:rsid w:val="004C0D4C"/>
    <w:rsid w:val="004C5D0C"/>
    <w:rsid w:val="004C5D85"/>
    <w:rsid w:val="004C61AC"/>
    <w:rsid w:val="004C68FE"/>
    <w:rsid w:val="004D5E5A"/>
    <w:rsid w:val="004D6078"/>
    <w:rsid w:val="004D77EA"/>
    <w:rsid w:val="004D7F17"/>
    <w:rsid w:val="004E3172"/>
    <w:rsid w:val="004E40DA"/>
    <w:rsid w:val="004E40F5"/>
    <w:rsid w:val="004E4670"/>
    <w:rsid w:val="004E7F37"/>
    <w:rsid w:val="004F3CA4"/>
    <w:rsid w:val="004F5385"/>
    <w:rsid w:val="004F5D6A"/>
    <w:rsid w:val="004F7147"/>
    <w:rsid w:val="004F7686"/>
    <w:rsid w:val="005010DB"/>
    <w:rsid w:val="0050321D"/>
    <w:rsid w:val="0050700B"/>
    <w:rsid w:val="005136B7"/>
    <w:rsid w:val="00516F26"/>
    <w:rsid w:val="005210A1"/>
    <w:rsid w:val="00521355"/>
    <w:rsid w:val="0052281D"/>
    <w:rsid w:val="00526EE9"/>
    <w:rsid w:val="00527B22"/>
    <w:rsid w:val="00531D7D"/>
    <w:rsid w:val="005332F2"/>
    <w:rsid w:val="00533838"/>
    <w:rsid w:val="00535660"/>
    <w:rsid w:val="00535BEB"/>
    <w:rsid w:val="00540CBA"/>
    <w:rsid w:val="00541178"/>
    <w:rsid w:val="005425A4"/>
    <w:rsid w:val="005450F5"/>
    <w:rsid w:val="00545249"/>
    <w:rsid w:val="00551C57"/>
    <w:rsid w:val="00551F4C"/>
    <w:rsid w:val="005546E5"/>
    <w:rsid w:val="00556E37"/>
    <w:rsid w:val="00560048"/>
    <w:rsid w:val="00560050"/>
    <w:rsid w:val="00565F3F"/>
    <w:rsid w:val="00567E19"/>
    <w:rsid w:val="0057017C"/>
    <w:rsid w:val="005756A1"/>
    <w:rsid w:val="00580FC8"/>
    <w:rsid w:val="005844F5"/>
    <w:rsid w:val="005866FC"/>
    <w:rsid w:val="00592319"/>
    <w:rsid w:val="00596383"/>
    <w:rsid w:val="005967F9"/>
    <w:rsid w:val="005975D2"/>
    <w:rsid w:val="005A0B1B"/>
    <w:rsid w:val="005A1F68"/>
    <w:rsid w:val="005B2EC4"/>
    <w:rsid w:val="005B3155"/>
    <w:rsid w:val="005B3FD8"/>
    <w:rsid w:val="005C25FA"/>
    <w:rsid w:val="005C49E5"/>
    <w:rsid w:val="005C4BF2"/>
    <w:rsid w:val="005C700E"/>
    <w:rsid w:val="005D21DD"/>
    <w:rsid w:val="005E3868"/>
    <w:rsid w:val="005E71E0"/>
    <w:rsid w:val="005E76BA"/>
    <w:rsid w:val="005F2502"/>
    <w:rsid w:val="005F293F"/>
    <w:rsid w:val="005F3136"/>
    <w:rsid w:val="005F4209"/>
    <w:rsid w:val="005F4C2B"/>
    <w:rsid w:val="005F5949"/>
    <w:rsid w:val="005F595E"/>
    <w:rsid w:val="005F7D39"/>
    <w:rsid w:val="006018A7"/>
    <w:rsid w:val="0060192B"/>
    <w:rsid w:val="00606EB3"/>
    <w:rsid w:val="006076E5"/>
    <w:rsid w:val="00607E0E"/>
    <w:rsid w:val="0061116A"/>
    <w:rsid w:val="00611452"/>
    <w:rsid w:val="006121BD"/>
    <w:rsid w:val="0061595C"/>
    <w:rsid w:val="00615BF4"/>
    <w:rsid w:val="00615DF5"/>
    <w:rsid w:val="00616EBA"/>
    <w:rsid w:val="00617119"/>
    <w:rsid w:val="00617C96"/>
    <w:rsid w:val="00621DB7"/>
    <w:rsid w:val="006238A8"/>
    <w:rsid w:val="00627130"/>
    <w:rsid w:val="0063156D"/>
    <w:rsid w:val="0063251E"/>
    <w:rsid w:val="0063274E"/>
    <w:rsid w:val="00632C08"/>
    <w:rsid w:val="0063377D"/>
    <w:rsid w:val="00634B39"/>
    <w:rsid w:val="00640F0B"/>
    <w:rsid w:val="00642C2F"/>
    <w:rsid w:val="0064379C"/>
    <w:rsid w:val="00643E87"/>
    <w:rsid w:val="0064426E"/>
    <w:rsid w:val="0065057F"/>
    <w:rsid w:val="006508FA"/>
    <w:rsid w:val="00651BD5"/>
    <w:rsid w:val="00652F48"/>
    <w:rsid w:val="00654E20"/>
    <w:rsid w:val="00656F80"/>
    <w:rsid w:val="00657BA7"/>
    <w:rsid w:val="00662318"/>
    <w:rsid w:val="00663EC3"/>
    <w:rsid w:val="0067074A"/>
    <w:rsid w:val="00672994"/>
    <w:rsid w:val="0067399D"/>
    <w:rsid w:val="00675294"/>
    <w:rsid w:val="0067558C"/>
    <w:rsid w:val="00676A55"/>
    <w:rsid w:val="00677CA1"/>
    <w:rsid w:val="0068114F"/>
    <w:rsid w:val="00682067"/>
    <w:rsid w:val="0068207D"/>
    <w:rsid w:val="00684117"/>
    <w:rsid w:val="00684300"/>
    <w:rsid w:val="00685298"/>
    <w:rsid w:val="00690711"/>
    <w:rsid w:val="006908CE"/>
    <w:rsid w:val="00691F3E"/>
    <w:rsid w:val="00692133"/>
    <w:rsid w:val="00694DB7"/>
    <w:rsid w:val="006961E1"/>
    <w:rsid w:val="00696940"/>
    <w:rsid w:val="00697030"/>
    <w:rsid w:val="006A0F4E"/>
    <w:rsid w:val="006A186A"/>
    <w:rsid w:val="006A1C40"/>
    <w:rsid w:val="006A6322"/>
    <w:rsid w:val="006B28E9"/>
    <w:rsid w:val="006B7FFE"/>
    <w:rsid w:val="006C0E2C"/>
    <w:rsid w:val="006D395C"/>
    <w:rsid w:val="006D48D6"/>
    <w:rsid w:val="006D6440"/>
    <w:rsid w:val="006D7313"/>
    <w:rsid w:val="006E37D1"/>
    <w:rsid w:val="006F0D7A"/>
    <w:rsid w:val="006F1397"/>
    <w:rsid w:val="006F2A2B"/>
    <w:rsid w:val="006F41C2"/>
    <w:rsid w:val="006F54F4"/>
    <w:rsid w:val="006F557D"/>
    <w:rsid w:val="00700ECE"/>
    <w:rsid w:val="007024EF"/>
    <w:rsid w:val="00703253"/>
    <w:rsid w:val="007063C1"/>
    <w:rsid w:val="0070768E"/>
    <w:rsid w:val="007113CF"/>
    <w:rsid w:val="00711A73"/>
    <w:rsid w:val="0071267A"/>
    <w:rsid w:val="00714B59"/>
    <w:rsid w:val="00715B8D"/>
    <w:rsid w:val="007314D0"/>
    <w:rsid w:val="00734A28"/>
    <w:rsid w:val="00736EC2"/>
    <w:rsid w:val="007409B7"/>
    <w:rsid w:val="00741FA6"/>
    <w:rsid w:val="00743007"/>
    <w:rsid w:val="007441AC"/>
    <w:rsid w:val="007443E3"/>
    <w:rsid w:val="0074529D"/>
    <w:rsid w:val="00752C6B"/>
    <w:rsid w:val="00755701"/>
    <w:rsid w:val="007561D5"/>
    <w:rsid w:val="00760604"/>
    <w:rsid w:val="007736AC"/>
    <w:rsid w:val="0077373B"/>
    <w:rsid w:val="00773EF5"/>
    <w:rsid w:val="007766ED"/>
    <w:rsid w:val="00776D11"/>
    <w:rsid w:val="00780E25"/>
    <w:rsid w:val="00782DDF"/>
    <w:rsid w:val="00785111"/>
    <w:rsid w:val="007861F1"/>
    <w:rsid w:val="0078746F"/>
    <w:rsid w:val="0079225D"/>
    <w:rsid w:val="00792BB5"/>
    <w:rsid w:val="00792F23"/>
    <w:rsid w:val="007A2802"/>
    <w:rsid w:val="007A7BBC"/>
    <w:rsid w:val="007B1B48"/>
    <w:rsid w:val="007B3166"/>
    <w:rsid w:val="007C07BB"/>
    <w:rsid w:val="007C0A2C"/>
    <w:rsid w:val="007C42D6"/>
    <w:rsid w:val="007C4BA8"/>
    <w:rsid w:val="007C4E10"/>
    <w:rsid w:val="007C5682"/>
    <w:rsid w:val="007C77DD"/>
    <w:rsid w:val="007D29A5"/>
    <w:rsid w:val="007D60B2"/>
    <w:rsid w:val="007E7E21"/>
    <w:rsid w:val="007F013E"/>
    <w:rsid w:val="007F2D23"/>
    <w:rsid w:val="007F43F0"/>
    <w:rsid w:val="0080064B"/>
    <w:rsid w:val="0080073C"/>
    <w:rsid w:val="008017F0"/>
    <w:rsid w:val="00802D44"/>
    <w:rsid w:val="0080303D"/>
    <w:rsid w:val="0080342F"/>
    <w:rsid w:val="00810D1D"/>
    <w:rsid w:val="00812978"/>
    <w:rsid w:val="00820F20"/>
    <w:rsid w:val="00825754"/>
    <w:rsid w:val="008273A1"/>
    <w:rsid w:val="00830554"/>
    <w:rsid w:val="00832F8E"/>
    <w:rsid w:val="00835006"/>
    <w:rsid w:val="00835533"/>
    <w:rsid w:val="00840EB5"/>
    <w:rsid w:val="00841238"/>
    <w:rsid w:val="008426E6"/>
    <w:rsid w:val="0084270F"/>
    <w:rsid w:val="00844C2D"/>
    <w:rsid w:val="00850C10"/>
    <w:rsid w:val="00853A24"/>
    <w:rsid w:val="00853DE0"/>
    <w:rsid w:val="00854ECC"/>
    <w:rsid w:val="00857D46"/>
    <w:rsid w:val="00862E12"/>
    <w:rsid w:val="008632AA"/>
    <w:rsid w:val="008673EA"/>
    <w:rsid w:val="00870352"/>
    <w:rsid w:val="008756EB"/>
    <w:rsid w:val="00875731"/>
    <w:rsid w:val="00875E7E"/>
    <w:rsid w:val="00877279"/>
    <w:rsid w:val="008826DD"/>
    <w:rsid w:val="00882890"/>
    <w:rsid w:val="008845F9"/>
    <w:rsid w:val="008903F4"/>
    <w:rsid w:val="00890D58"/>
    <w:rsid w:val="0089260B"/>
    <w:rsid w:val="00897C51"/>
    <w:rsid w:val="008A7073"/>
    <w:rsid w:val="008B4760"/>
    <w:rsid w:val="008B5B1A"/>
    <w:rsid w:val="008C2426"/>
    <w:rsid w:val="008C2F7C"/>
    <w:rsid w:val="008C3F83"/>
    <w:rsid w:val="008C4066"/>
    <w:rsid w:val="008C586A"/>
    <w:rsid w:val="008C7B88"/>
    <w:rsid w:val="008D0AFA"/>
    <w:rsid w:val="008D10D8"/>
    <w:rsid w:val="008D2100"/>
    <w:rsid w:val="008D462E"/>
    <w:rsid w:val="008D5FBB"/>
    <w:rsid w:val="008D7CB0"/>
    <w:rsid w:val="008E189C"/>
    <w:rsid w:val="008E7022"/>
    <w:rsid w:val="008F13B3"/>
    <w:rsid w:val="00902D7B"/>
    <w:rsid w:val="00905C88"/>
    <w:rsid w:val="00906A20"/>
    <w:rsid w:val="00911637"/>
    <w:rsid w:val="00915482"/>
    <w:rsid w:val="009162D5"/>
    <w:rsid w:val="0092080A"/>
    <w:rsid w:val="00927B27"/>
    <w:rsid w:val="00930A79"/>
    <w:rsid w:val="009311B5"/>
    <w:rsid w:val="009345F1"/>
    <w:rsid w:val="00936EFE"/>
    <w:rsid w:val="009373B5"/>
    <w:rsid w:val="0094014F"/>
    <w:rsid w:val="0094105F"/>
    <w:rsid w:val="009431B9"/>
    <w:rsid w:val="00943F8B"/>
    <w:rsid w:val="00950103"/>
    <w:rsid w:val="00950BCC"/>
    <w:rsid w:val="00951C3C"/>
    <w:rsid w:val="00952579"/>
    <w:rsid w:val="00955F31"/>
    <w:rsid w:val="00956AF4"/>
    <w:rsid w:val="00957981"/>
    <w:rsid w:val="00960819"/>
    <w:rsid w:val="00961072"/>
    <w:rsid w:val="00971B21"/>
    <w:rsid w:val="009749F6"/>
    <w:rsid w:val="00976007"/>
    <w:rsid w:val="00977173"/>
    <w:rsid w:val="0098238B"/>
    <w:rsid w:val="00982A23"/>
    <w:rsid w:val="00984911"/>
    <w:rsid w:val="009A016D"/>
    <w:rsid w:val="009A15AA"/>
    <w:rsid w:val="009A22E4"/>
    <w:rsid w:val="009A340E"/>
    <w:rsid w:val="009A7F34"/>
    <w:rsid w:val="009B0780"/>
    <w:rsid w:val="009B3A68"/>
    <w:rsid w:val="009B3B1C"/>
    <w:rsid w:val="009B6823"/>
    <w:rsid w:val="009B7A6F"/>
    <w:rsid w:val="009C037D"/>
    <w:rsid w:val="009C10BA"/>
    <w:rsid w:val="009C31A2"/>
    <w:rsid w:val="009C38CA"/>
    <w:rsid w:val="009C6E58"/>
    <w:rsid w:val="009D13F2"/>
    <w:rsid w:val="009D5CF8"/>
    <w:rsid w:val="009D5F2E"/>
    <w:rsid w:val="009E0A6E"/>
    <w:rsid w:val="009E155D"/>
    <w:rsid w:val="009E1C4F"/>
    <w:rsid w:val="009E2E40"/>
    <w:rsid w:val="009E328F"/>
    <w:rsid w:val="009E4EB3"/>
    <w:rsid w:val="009E750F"/>
    <w:rsid w:val="009F14F9"/>
    <w:rsid w:val="009F1698"/>
    <w:rsid w:val="009F1B38"/>
    <w:rsid w:val="009F7FC5"/>
    <w:rsid w:val="00A026B3"/>
    <w:rsid w:val="00A04D96"/>
    <w:rsid w:val="00A0622B"/>
    <w:rsid w:val="00A0629B"/>
    <w:rsid w:val="00A0786B"/>
    <w:rsid w:val="00A15922"/>
    <w:rsid w:val="00A16087"/>
    <w:rsid w:val="00A1662C"/>
    <w:rsid w:val="00A23A41"/>
    <w:rsid w:val="00A2468E"/>
    <w:rsid w:val="00A2740D"/>
    <w:rsid w:val="00A319AA"/>
    <w:rsid w:val="00A31B7A"/>
    <w:rsid w:val="00A36AAF"/>
    <w:rsid w:val="00A40C94"/>
    <w:rsid w:val="00A4123C"/>
    <w:rsid w:val="00A443F4"/>
    <w:rsid w:val="00A44499"/>
    <w:rsid w:val="00A4643F"/>
    <w:rsid w:val="00A60F07"/>
    <w:rsid w:val="00A60F17"/>
    <w:rsid w:val="00A61569"/>
    <w:rsid w:val="00A61DFB"/>
    <w:rsid w:val="00A63646"/>
    <w:rsid w:val="00A6417E"/>
    <w:rsid w:val="00A65B92"/>
    <w:rsid w:val="00A66972"/>
    <w:rsid w:val="00A7105C"/>
    <w:rsid w:val="00A7507D"/>
    <w:rsid w:val="00A7545A"/>
    <w:rsid w:val="00A86B17"/>
    <w:rsid w:val="00A8740E"/>
    <w:rsid w:val="00A9012A"/>
    <w:rsid w:val="00A90D1B"/>
    <w:rsid w:val="00A92476"/>
    <w:rsid w:val="00A93336"/>
    <w:rsid w:val="00A960D1"/>
    <w:rsid w:val="00A96361"/>
    <w:rsid w:val="00A97374"/>
    <w:rsid w:val="00AA3B3D"/>
    <w:rsid w:val="00AA41A4"/>
    <w:rsid w:val="00AA71B1"/>
    <w:rsid w:val="00AA741F"/>
    <w:rsid w:val="00AA7A08"/>
    <w:rsid w:val="00AB0CFB"/>
    <w:rsid w:val="00AC0554"/>
    <w:rsid w:val="00AC33AB"/>
    <w:rsid w:val="00AD156B"/>
    <w:rsid w:val="00AD6BDD"/>
    <w:rsid w:val="00AD7AE2"/>
    <w:rsid w:val="00AE14FA"/>
    <w:rsid w:val="00AE1BB1"/>
    <w:rsid w:val="00AE278F"/>
    <w:rsid w:val="00AF12CC"/>
    <w:rsid w:val="00AF711F"/>
    <w:rsid w:val="00AF731D"/>
    <w:rsid w:val="00AF7B3B"/>
    <w:rsid w:val="00B00B35"/>
    <w:rsid w:val="00B02259"/>
    <w:rsid w:val="00B02AE9"/>
    <w:rsid w:val="00B03829"/>
    <w:rsid w:val="00B03C75"/>
    <w:rsid w:val="00B11899"/>
    <w:rsid w:val="00B13EC4"/>
    <w:rsid w:val="00B209BE"/>
    <w:rsid w:val="00B225BC"/>
    <w:rsid w:val="00B25677"/>
    <w:rsid w:val="00B25BFB"/>
    <w:rsid w:val="00B3357F"/>
    <w:rsid w:val="00B36D23"/>
    <w:rsid w:val="00B37C00"/>
    <w:rsid w:val="00B40008"/>
    <w:rsid w:val="00B41D3F"/>
    <w:rsid w:val="00B43765"/>
    <w:rsid w:val="00B43A73"/>
    <w:rsid w:val="00B47AD3"/>
    <w:rsid w:val="00B546C3"/>
    <w:rsid w:val="00B54D3E"/>
    <w:rsid w:val="00B57DF5"/>
    <w:rsid w:val="00B622E8"/>
    <w:rsid w:val="00B6262D"/>
    <w:rsid w:val="00B6323A"/>
    <w:rsid w:val="00B70B5F"/>
    <w:rsid w:val="00B71140"/>
    <w:rsid w:val="00B7287E"/>
    <w:rsid w:val="00B7364A"/>
    <w:rsid w:val="00B7512E"/>
    <w:rsid w:val="00B76804"/>
    <w:rsid w:val="00B76810"/>
    <w:rsid w:val="00B7704E"/>
    <w:rsid w:val="00B84407"/>
    <w:rsid w:val="00B91799"/>
    <w:rsid w:val="00B92D1A"/>
    <w:rsid w:val="00B93895"/>
    <w:rsid w:val="00B94DD0"/>
    <w:rsid w:val="00BA10F5"/>
    <w:rsid w:val="00BA5481"/>
    <w:rsid w:val="00BA7C49"/>
    <w:rsid w:val="00BB07AB"/>
    <w:rsid w:val="00BB6719"/>
    <w:rsid w:val="00BC093A"/>
    <w:rsid w:val="00BC2A41"/>
    <w:rsid w:val="00BC3077"/>
    <w:rsid w:val="00BC4ACC"/>
    <w:rsid w:val="00BC4AE1"/>
    <w:rsid w:val="00BD52F9"/>
    <w:rsid w:val="00BD5AAF"/>
    <w:rsid w:val="00BE037E"/>
    <w:rsid w:val="00BE0FD7"/>
    <w:rsid w:val="00BE42EB"/>
    <w:rsid w:val="00BE4ACF"/>
    <w:rsid w:val="00BE56E9"/>
    <w:rsid w:val="00BE6400"/>
    <w:rsid w:val="00BF1E75"/>
    <w:rsid w:val="00BF69B3"/>
    <w:rsid w:val="00BF69B7"/>
    <w:rsid w:val="00BF7BBF"/>
    <w:rsid w:val="00C127CE"/>
    <w:rsid w:val="00C20D33"/>
    <w:rsid w:val="00C217A8"/>
    <w:rsid w:val="00C23AC9"/>
    <w:rsid w:val="00C255CC"/>
    <w:rsid w:val="00C31174"/>
    <w:rsid w:val="00C32A26"/>
    <w:rsid w:val="00C3305F"/>
    <w:rsid w:val="00C351C0"/>
    <w:rsid w:val="00C40FB3"/>
    <w:rsid w:val="00C444F0"/>
    <w:rsid w:val="00C4495B"/>
    <w:rsid w:val="00C4498E"/>
    <w:rsid w:val="00C45A12"/>
    <w:rsid w:val="00C502AA"/>
    <w:rsid w:val="00C51021"/>
    <w:rsid w:val="00C54C29"/>
    <w:rsid w:val="00C6381D"/>
    <w:rsid w:val="00C66434"/>
    <w:rsid w:val="00C66D39"/>
    <w:rsid w:val="00C679F0"/>
    <w:rsid w:val="00C70CBE"/>
    <w:rsid w:val="00C7357B"/>
    <w:rsid w:val="00C740B7"/>
    <w:rsid w:val="00C7586F"/>
    <w:rsid w:val="00C838F2"/>
    <w:rsid w:val="00C84C1D"/>
    <w:rsid w:val="00C87DBB"/>
    <w:rsid w:val="00C9023D"/>
    <w:rsid w:val="00C91D21"/>
    <w:rsid w:val="00C94C84"/>
    <w:rsid w:val="00C95133"/>
    <w:rsid w:val="00C96A34"/>
    <w:rsid w:val="00C97C99"/>
    <w:rsid w:val="00C97F2F"/>
    <w:rsid w:val="00CA7DEC"/>
    <w:rsid w:val="00CB280E"/>
    <w:rsid w:val="00CB2D7F"/>
    <w:rsid w:val="00CC3B78"/>
    <w:rsid w:val="00CC7027"/>
    <w:rsid w:val="00CD04BE"/>
    <w:rsid w:val="00CD1250"/>
    <w:rsid w:val="00CD3615"/>
    <w:rsid w:val="00CD37DE"/>
    <w:rsid w:val="00CD4F3B"/>
    <w:rsid w:val="00CD5925"/>
    <w:rsid w:val="00CD5B8B"/>
    <w:rsid w:val="00CD62BE"/>
    <w:rsid w:val="00CE3FA0"/>
    <w:rsid w:val="00CE557A"/>
    <w:rsid w:val="00CF52F9"/>
    <w:rsid w:val="00CF6B2F"/>
    <w:rsid w:val="00CF7ED8"/>
    <w:rsid w:val="00D05EE9"/>
    <w:rsid w:val="00D11319"/>
    <w:rsid w:val="00D11DA2"/>
    <w:rsid w:val="00D13E1B"/>
    <w:rsid w:val="00D13EF0"/>
    <w:rsid w:val="00D1410C"/>
    <w:rsid w:val="00D201C0"/>
    <w:rsid w:val="00D203DB"/>
    <w:rsid w:val="00D2176D"/>
    <w:rsid w:val="00D21BD0"/>
    <w:rsid w:val="00D2261A"/>
    <w:rsid w:val="00D238E0"/>
    <w:rsid w:val="00D263F6"/>
    <w:rsid w:val="00D27A98"/>
    <w:rsid w:val="00D32770"/>
    <w:rsid w:val="00D3522F"/>
    <w:rsid w:val="00D4277C"/>
    <w:rsid w:val="00D42A85"/>
    <w:rsid w:val="00D43BF4"/>
    <w:rsid w:val="00D46AE2"/>
    <w:rsid w:val="00D511CC"/>
    <w:rsid w:val="00D547EB"/>
    <w:rsid w:val="00D556CA"/>
    <w:rsid w:val="00D57F79"/>
    <w:rsid w:val="00D61942"/>
    <w:rsid w:val="00D63426"/>
    <w:rsid w:val="00D640B5"/>
    <w:rsid w:val="00D6769F"/>
    <w:rsid w:val="00D7435A"/>
    <w:rsid w:val="00D74F3F"/>
    <w:rsid w:val="00D766A9"/>
    <w:rsid w:val="00D842EF"/>
    <w:rsid w:val="00D84CBD"/>
    <w:rsid w:val="00D87FE8"/>
    <w:rsid w:val="00D904F0"/>
    <w:rsid w:val="00D91378"/>
    <w:rsid w:val="00D9156D"/>
    <w:rsid w:val="00D958D3"/>
    <w:rsid w:val="00DA2681"/>
    <w:rsid w:val="00DA7348"/>
    <w:rsid w:val="00DA7EED"/>
    <w:rsid w:val="00DB3546"/>
    <w:rsid w:val="00DC0185"/>
    <w:rsid w:val="00DC0F11"/>
    <w:rsid w:val="00DC1C96"/>
    <w:rsid w:val="00DC2493"/>
    <w:rsid w:val="00DC2764"/>
    <w:rsid w:val="00DC3670"/>
    <w:rsid w:val="00DC6B8A"/>
    <w:rsid w:val="00DD0BA7"/>
    <w:rsid w:val="00DD1408"/>
    <w:rsid w:val="00DD356D"/>
    <w:rsid w:val="00DE2E17"/>
    <w:rsid w:val="00DE3594"/>
    <w:rsid w:val="00DE45B7"/>
    <w:rsid w:val="00DE7DFC"/>
    <w:rsid w:val="00DF0D42"/>
    <w:rsid w:val="00DF5D43"/>
    <w:rsid w:val="00DF6B4D"/>
    <w:rsid w:val="00DF705B"/>
    <w:rsid w:val="00DF72FA"/>
    <w:rsid w:val="00E02E52"/>
    <w:rsid w:val="00E159D7"/>
    <w:rsid w:val="00E16375"/>
    <w:rsid w:val="00E21446"/>
    <w:rsid w:val="00E224CD"/>
    <w:rsid w:val="00E22D12"/>
    <w:rsid w:val="00E26826"/>
    <w:rsid w:val="00E36312"/>
    <w:rsid w:val="00E443FD"/>
    <w:rsid w:val="00E46197"/>
    <w:rsid w:val="00E46F91"/>
    <w:rsid w:val="00E55E4A"/>
    <w:rsid w:val="00E575E5"/>
    <w:rsid w:val="00E624BF"/>
    <w:rsid w:val="00E65E1F"/>
    <w:rsid w:val="00E70271"/>
    <w:rsid w:val="00E7733F"/>
    <w:rsid w:val="00E81E98"/>
    <w:rsid w:val="00E84012"/>
    <w:rsid w:val="00E867BF"/>
    <w:rsid w:val="00E87E94"/>
    <w:rsid w:val="00E91FAE"/>
    <w:rsid w:val="00E94541"/>
    <w:rsid w:val="00EA0724"/>
    <w:rsid w:val="00EA34A7"/>
    <w:rsid w:val="00EA44F9"/>
    <w:rsid w:val="00EA4890"/>
    <w:rsid w:val="00EA5D1C"/>
    <w:rsid w:val="00EA5F3B"/>
    <w:rsid w:val="00EB171A"/>
    <w:rsid w:val="00EB331B"/>
    <w:rsid w:val="00EB58A7"/>
    <w:rsid w:val="00EB6414"/>
    <w:rsid w:val="00EB686C"/>
    <w:rsid w:val="00EC0BA2"/>
    <w:rsid w:val="00EC17C3"/>
    <w:rsid w:val="00EC1C4D"/>
    <w:rsid w:val="00EC4658"/>
    <w:rsid w:val="00EC55F8"/>
    <w:rsid w:val="00EC6286"/>
    <w:rsid w:val="00EC7639"/>
    <w:rsid w:val="00ED1B08"/>
    <w:rsid w:val="00ED27B9"/>
    <w:rsid w:val="00ED331F"/>
    <w:rsid w:val="00ED4663"/>
    <w:rsid w:val="00EE0840"/>
    <w:rsid w:val="00EE267A"/>
    <w:rsid w:val="00EE2D3B"/>
    <w:rsid w:val="00EE3551"/>
    <w:rsid w:val="00EE5065"/>
    <w:rsid w:val="00EE70C6"/>
    <w:rsid w:val="00EF3699"/>
    <w:rsid w:val="00EF4807"/>
    <w:rsid w:val="00EF4C52"/>
    <w:rsid w:val="00EF7872"/>
    <w:rsid w:val="00F003C6"/>
    <w:rsid w:val="00F01C5B"/>
    <w:rsid w:val="00F0232B"/>
    <w:rsid w:val="00F10601"/>
    <w:rsid w:val="00F11FEE"/>
    <w:rsid w:val="00F13167"/>
    <w:rsid w:val="00F16D69"/>
    <w:rsid w:val="00F16EAA"/>
    <w:rsid w:val="00F25547"/>
    <w:rsid w:val="00F26019"/>
    <w:rsid w:val="00F34D98"/>
    <w:rsid w:val="00F42260"/>
    <w:rsid w:val="00F42B5E"/>
    <w:rsid w:val="00F52E67"/>
    <w:rsid w:val="00F5341C"/>
    <w:rsid w:val="00F54617"/>
    <w:rsid w:val="00F56A0F"/>
    <w:rsid w:val="00F6100F"/>
    <w:rsid w:val="00F66AFB"/>
    <w:rsid w:val="00F70FC0"/>
    <w:rsid w:val="00F71984"/>
    <w:rsid w:val="00F7364D"/>
    <w:rsid w:val="00F7493E"/>
    <w:rsid w:val="00F75232"/>
    <w:rsid w:val="00F8083C"/>
    <w:rsid w:val="00F82ECA"/>
    <w:rsid w:val="00F84A90"/>
    <w:rsid w:val="00F90443"/>
    <w:rsid w:val="00F90887"/>
    <w:rsid w:val="00F90917"/>
    <w:rsid w:val="00F93AB4"/>
    <w:rsid w:val="00F95EB7"/>
    <w:rsid w:val="00FA1148"/>
    <w:rsid w:val="00FA2763"/>
    <w:rsid w:val="00FA5A7B"/>
    <w:rsid w:val="00FA5E4F"/>
    <w:rsid w:val="00FA731E"/>
    <w:rsid w:val="00FB00C6"/>
    <w:rsid w:val="00FB0D62"/>
    <w:rsid w:val="00FB2037"/>
    <w:rsid w:val="00FB4CF4"/>
    <w:rsid w:val="00FB566A"/>
    <w:rsid w:val="00FC0207"/>
    <w:rsid w:val="00FC03D9"/>
    <w:rsid w:val="00FC1519"/>
    <w:rsid w:val="00FC1557"/>
    <w:rsid w:val="00FC29C8"/>
    <w:rsid w:val="00FC5DE4"/>
    <w:rsid w:val="00FC742C"/>
    <w:rsid w:val="00FD5C25"/>
    <w:rsid w:val="00FD5D4D"/>
    <w:rsid w:val="00FE0C00"/>
    <w:rsid w:val="00FE3E36"/>
    <w:rsid w:val="00FE60D6"/>
    <w:rsid w:val="00FF1F5B"/>
    <w:rsid w:val="00FF20FA"/>
    <w:rsid w:val="00FF2B1E"/>
    <w:rsid w:val="00FF39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358B4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4"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37"/>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8"/>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semiHidden/>
    <w:qFormat/>
    <w:rsid w:val="00FD5C25"/>
    <w:pPr>
      <w:spacing w:before="120" w:after="120"/>
      <w:jc w:val="both"/>
    </w:pPr>
    <w:rPr>
      <w:rFonts w:asciiTheme="minorHAnsi" w:hAnsiTheme="minorHAnsi"/>
      <w:color w:val="000000" w:themeColor="text1"/>
      <w:sz w:val="22"/>
      <w:lang w:val="en-GB"/>
    </w:rPr>
  </w:style>
  <w:style w:type="paragraph" w:styleId="Heading1">
    <w:name w:val="heading 1"/>
    <w:next w:val="BodyTextnumberedparas"/>
    <w:link w:val="Heading1Char"/>
    <w:uiPriority w:val="4"/>
    <w:qFormat/>
    <w:rsid w:val="00CD1250"/>
    <w:pPr>
      <w:pageBreakBefore/>
      <w:spacing w:after="240"/>
      <w:outlineLvl w:val="0"/>
    </w:pPr>
    <w:rPr>
      <w:rFonts w:asciiTheme="majorHAnsi" w:eastAsiaTheme="majorEastAsia" w:hAnsiTheme="majorHAnsi" w:cstheme="majorBidi"/>
      <w:b/>
      <w:bCs/>
      <w:color w:val="00AEEF" w:themeColor="text2"/>
      <w:sz w:val="36"/>
      <w:szCs w:val="28"/>
      <w:lang w:val="en-GB"/>
    </w:rPr>
  </w:style>
  <w:style w:type="paragraph" w:styleId="Heading2">
    <w:name w:val="heading 2"/>
    <w:next w:val="BodyTextnumberedparas"/>
    <w:link w:val="Heading2Char"/>
    <w:uiPriority w:val="4"/>
    <w:qFormat/>
    <w:rsid w:val="007C07BB"/>
    <w:pPr>
      <w:keepNext/>
      <w:keepLines/>
      <w:pBdr>
        <w:bottom w:val="single" w:sz="2" w:space="4" w:color="00AEEF" w:themeColor="text2"/>
      </w:pBdr>
      <w:spacing w:before="240" w:after="120"/>
      <w:outlineLvl w:val="1"/>
    </w:pPr>
    <w:rPr>
      <w:rFonts w:asciiTheme="majorHAnsi" w:eastAsiaTheme="majorEastAsia" w:hAnsiTheme="majorHAnsi" w:cstheme="majorBidi"/>
      <w:b/>
      <w:bCs/>
      <w:color w:val="808080" w:themeColor="background2"/>
      <w:sz w:val="24"/>
      <w:szCs w:val="26"/>
      <w:lang w:val="en-GB"/>
    </w:rPr>
  </w:style>
  <w:style w:type="paragraph" w:styleId="Heading3">
    <w:name w:val="heading 3"/>
    <w:next w:val="BodyTextnumberedparas"/>
    <w:link w:val="Heading3Char"/>
    <w:uiPriority w:val="4"/>
    <w:qFormat/>
    <w:rsid w:val="007C07BB"/>
    <w:pPr>
      <w:keepNext/>
      <w:keepLines/>
      <w:spacing w:before="160" w:after="120"/>
      <w:outlineLvl w:val="2"/>
    </w:pPr>
    <w:rPr>
      <w:rFonts w:asciiTheme="majorHAnsi" w:eastAsiaTheme="majorEastAsia" w:hAnsiTheme="majorHAnsi" w:cstheme="majorBidi"/>
      <w:b/>
      <w:bCs/>
      <w:color w:val="808080" w:themeColor="background2"/>
      <w:sz w:val="24"/>
      <w:lang w:val="en-GB"/>
    </w:rPr>
  </w:style>
  <w:style w:type="paragraph" w:styleId="Heading4">
    <w:name w:val="heading 4"/>
    <w:next w:val="BodyTextnumberedparas"/>
    <w:link w:val="Heading4Char"/>
    <w:uiPriority w:val="4"/>
    <w:qFormat/>
    <w:rsid w:val="007C07BB"/>
    <w:pPr>
      <w:keepNext/>
      <w:keepLines/>
      <w:spacing w:before="120" w:after="120"/>
      <w:outlineLvl w:val="3"/>
    </w:pPr>
    <w:rPr>
      <w:rFonts w:asciiTheme="majorHAnsi" w:eastAsiaTheme="majorEastAsia" w:hAnsiTheme="majorHAnsi" w:cstheme="majorBidi"/>
      <w:bCs/>
      <w:iCs/>
      <w:color w:val="808080" w:themeColor="background2"/>
      <w:sz w:val="24"/>
      <w:lang w:val="en-GB"/>
    </w:rPr>
  </w:style>
  <w:style w:type="paragraph" w:styleId="Heading5">
    <w:name w:val="heading 5"/>
    <w:next w:val="BodyTextnumberedparas"/>
    <w:link w:val="Heading5Char"/>
    <w:uiPriority w:val="4"/>
    <w:qFormat/>
    <w:rsid w:val="007C07BB"/>
    <w:pPr>
      <w:keepNext/>
      <w:keepLines/>
      <w:spacing w:before="120" w:after="120"/>
      <w:outlineLvl w:val="4"/>
    </w:pPr>
    <w:rPr>
      <w:rFonts w:asciiTheme="majorHAnsi" w:eastAsiaTheme="majorEastAsia" w:hAnsiTheme="majorHAnsi" w:cstheme="majorBidi"/>
      <w:i/>
      <w:color w:val="808080" w:themeColor="background2"/>
      <w:sz w:val="24"/>
      <w:lang w:val="en-GB"/>
    </w:rPr>
  </w:style>
  <w:style w:type="paragraph" w:styleId="Heading6">
    <w:name w:val="heading 6"/>
    <w:next w:val="BodyText"/>
    <w:link w:val="Heading6Char"/>
    <w:uiPriority w:val="99"/>
    <w:semiHidden/>
    <w:qFormat/>
    <w:rsid w:val="009345F1"/>
    <w:pPr>
      <w:keepNext/>
      <w:keepLines/>
      <w:spacing w:before="200"/>
      <w:outlineLvl w:val="5"/>
    </w:pPr>
    <w:rPr>
      <w:rFonts w:asciiTheme="majorHAnsi" w:eastAsiaTheme="majorEastAsia" w:hAnsiTheme="majorHAnsi" w:cstheme="majorBidi"/>
      <w:i/>
      <w:iCs/>
      <w:color w:val="6C6C6C" w:themeColor="accent1" w:themeShade="7F"/>
    </w:rPr>
  </w:style>
  <w:style w:type="paragraph" w:styleId="Heading7">
    <w:name w:val="heading 7"/>
    <w:next w:val="BodyText"/>
    <w:link w:val="Heading7Char"/>
    <w:uiPriority w:val="99"/>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99"/>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99"/>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C2426"/>
    <w:rPr>
      <w:rFonts w:ascii="Tahoma" w:hAnsi="Tahoma" w:cs="Tahoma"/>
      <w:color w:val="00AEEF" w:themeColor="text2"/>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CD1250"/>
    <w:rPr>
      <w:rFonts w:asciiTheme="majorHAnsi" w:eastAsiaTheme="majorEastAsia" w:hAnsiTheme="majorHAnsi" w:cstheme="majorBidi"/>
      <w:b/>
      <w:bCs/>
      <w:color w:val="00AEEF" w:themeColor="text2"/>
      <w:sz w:val="36"/>
      <w:szCs w:val="28"/>
      <w:lang w:val="en-GB"/>
    </w:rPr>
  </w:style>
  <w:style w:type="paragraph" w:styleId="Footer">
    <w:name w:val="footer"/>
    <w:link w:val="FooterChar"/>
    <w:rsid w:val="007C07BB"/>
    <w:pPr>
      <w:tabs>
        <w:tab w:val="center" w:pos="4513"/>
        <w:tab w:val="right" w:pos="9026"/>
      </w:tabs>
    </w:pPr>
    <w:rPr>
      <w:rFonts w:asciiTheme="minorHAnsi" w:hAnsiTheme="minorHAnsi"/>
      <w:color w:val="00AEEF" w:themeColor="text2"/>
      <w:sz w:val="18"/>
      <w:lang w:val="en-GB"/>
    </w:rPr>
  </w:style>
  <w:style w:type="character" w:customStyle="1" w:styleId="FooterChar">
    <w:name w:val="Footer Char"/>
    <w:basedOn w:val="DefaultParagraphFont"/>
    <w:link w:val="Footer"/>
    <w:rsid w:val="00531D7D"/>
    <w:rPr>
      <w:rFonts w:asciiTheme="minorHAnsi" w:hAnsiTheme="minorHAnsi"/>
      <w:color w:val="00AEEF" w:themeColor="text2"/>
      <w:sz w:val="18"/>
      <w:lang w:val="en-GB"/>
    </w:rPr>
  </w:style>
  <w:style w:type="paragraph" w:styleId="Header">
    <w:name w:val="header"/>
    <w:link w:val="HeaderChar"/>
    <w:uiPriority w:val="99"/>
    <w:rsid w:val="00684117"/>
    <w:pPr>
      <w:tabs>
        <w:tab w:val="center" w:pos="4513"/>
        <w:tab w:val="right" w:pos="9026"/>
      </w:tabs>
    </w:pPr>
    <w:rPr>
      <w:rFonts w:asciiTheme="minorHAnsi" w:hAnsiTheme="minorHAnsi"/>
      <w:b/>
      <w:caps/>
      <w:color w:val="666666" w:themeColor="accent3"/>
      <w:sz w:val="24"/>
    </w:rPr>
  </w:style>
  <w:style w:type="character" w:customStyle="1" w:styleId="HeaderChar">
    <w:name w:val="Header Char"/>
    <w:basedOn w:val="DefaultParagraphFont"/>
    <w:link w:val="Header"/>
    <w:uiPriority w:val="99"/>
    <w:rsid w:val="00684117"/>
    <w:rPr>
      <w:rFonts w:asciiTheme="minorHAnsi" w:hAnsiTheme="minorHAnsi"/>
      <w:b/>
      <w:caps/>
      <w:color w:val="666666" w:themeColor="accent3"/>
      <w:sz w:val="24"/>
    </w:rPr>
  </w:style>
  <w:style w:type="character" w:customStyle="1" w:styleId="Heading2Char">
    <w:name w:val="Heading 2 Char"/>
    <w:basedOn w:val="DefaultParagraphFont"/>
    <w:link w:val="Heading2"/>
    <w:uiPriority w:val="4"/>
    <w:rsid w:val="007C07BB"/>
    <w:rPr>
      <w:rFonts w:asciiTheme="majorHAnsi" w:eastAsiaTheme="majorEastAsia" w:hAnsiTheme="majorHAnsi" w:cstheme="majorBidi"/>
      <w:b/>
      <w:bCs/>
      <w:color w:val="808080" w:themeColor="background2"/>
      <w:sz w:val="24"/>
      <w:szCs w:val="26"/>
      <w:lang w:val="en-GB"/>
    </w:rPr>
  </w:style>
  <w:style w:type="paragraph" w:styleId="BodyText">
    <w:name w:val="Body Text"/>
    <w:link w:val="BodyTextChar"/>
    <w:qFormat/>
    <w:rsid w:val="00FD5C25"/>
    <w:pPr>
      <w:spacing w:before="120" w:after="120"/>
      <w:jc w:val="both"/>
    </w:pPr>
    <w:rPr>
      <w:rFonts w:asciiTheme="minorHAnsi" w:hAnsiTheme="minorHAnsi"/>
      <w:color w:val="000000" w:themeColor="text1"/>
      <w:sz w:val="22"/>
      <w:lang w:val="en-GB"/>
    </w:rPr>
  </w:style>
  <w:style w:type="character" w:customStyle="1" w:styleId="BodyTextChar">
    <w:name w:val="Body Text Char"/>
    <w:basedOn w:val="DefaultParagraphFont"/>
    <w:link w:val="BodyText"/>
    <w:rsid w:val="00FD5C25"/>
    <w:rPr>
      <w:rFonts w:asciiTheme="minorHAnsi" w:hAnsiTheme="minorHAnsi"/>
      <w:color w:val="000000" w:themeColor="text1"/>
      <w:sz w:val="22"/>
      <w:lang w:val="en-GB"/>
    </w:rPr>
  </w:style>
  <w:style w:type="character" w:customStyle="1" w:styleId="Heading3Char">
    <w:name w:val="Heading 3 Char"/>
    <w:basedOn w:val="DefaultParagraphFont"/>
    <w:link w:val="Heading3"/>
    <w:uiPriority w:val="4"/>
    <w:rsid w:val="007C07BB"/>
    <w:rPr>
      <w:rFonts w:asciiTheme="majorHAnsi" w:eastAsiaTheme="majorEastAsia" w:hAnsiTheme="majorHAnsi" w:cstheme="majorBidi"/>
      <w:b/>
      <w:bCs/>
      <w:color w:val="808080" w:themeColor="background2"/>
      <w:sz w:val="24"/>
      <w:lang w:val="en-GB"/>
    </w:rPr>
  </w:style>
  <w:style w:type="character" w:customStyle="1" w:styleId="Heading4Char">
    <w:name w:val="Heading 4 Char"/>
    <w:basedOn w:val="DefaultParagraphFont"/>
    <w:link w:val="Heading4"/>
    <w:uiPriority w:val="4"/>
    <w:rsid w:val="007C07BB"/>
    <w:rPr>
      <w:rFonts w:asciiTheme="majorHAnsi" w:eastAsiaTheme="majorEastAsia" w:hAnsiTheme="majorHAnsi" w:cstheme="majorBidi"/>
      <w:bCs/>
      <w:iCs/>
      <w:color w:val="808080" w:themeColor="background2"/>
      <w:sz w:val="24"/>
      <w:lang w:val="en-GB"/>
    </w:rPr>
  </w:style>
  <w:style w:type="paragraph" w:styleId="Subtitle">
    <w:name w:val="Subtitle"/>
    <w:link w:val="SubtitleChar"/>
    <w:uiPriority w:val="38"/>
    <w:rsid w:val="00FA5E4F"/>
    <w:pPr>
      <w:numPr>
        <w:ilvl w:val="1"/>
      </w:numPr>
      <w:spacing w:line="280" w:lineRule="atLeast"/>
    </w:pPr>
    <w:rPr>
      <w:rFonts w:asciiTheme="majorHAnsi" w:eastAsiaTheme="majorEastAsia" w:hAnsiTheme="majorHAnsi" w:cstheme="majorBidi"/>
      <w:bCs/>
      <w:caps/>
      <w:color w:val="000000" w:themeColor="text1"/>
      <w:sz w:val="28"/>
      <w:szCs w:val="28"/>
      <w:lang w:val="en-GB"/>
    </w:rPr>
  </w:style>
  <w:style w:type="character" w:customStyle="1" w:styleId="SubtitleChar">
    <w:name w:val="Subtitle Char"/>
    <w:basedOn w:val="DefaultParagraphFont"/>
    <w:link w:val="Subtitle"/>
    <w:uiPriority w:val="38"/>
    <w:rsid w:val="00FA5E4F"/>
    <w:rPr>
      <w:rFonts w:asciiTheme="majorHAnsi" w:eastAsiaTheme="majorEastAsia" w:hAnsiTheme="majorHAnsi" w:cstheme="majorBidi"/>
      <w:bCs/>
      <w:caps/>
      <w:color w:val="000000" w:themeColor="text1"/>
      <w:sz w:val="28"/>
      <w:szCs w:val="28"/>
      <w:lang w:val="en-GB"/>
    </w:rPr>
  </w:style>
  <w:style w:type="paragraph" w:styleId="Title">
    <w:name w:val="Title"/>
    <w:link w:val="TitleChar"/>
    <w:uiPriority w:val="37"/>
    <w:rsid w:val="00000F1D"/>
    <w:pPr>
      <w:spacing w:before="240" w:line="400" w:lineRule="exact"/>
      <w:contextualSpacing/>
    </w:pPr>
    <w:rPr>
      <w:rFonts w:asciiTheme="majorHAnsi" w:eastAsiaTheme="majorEastAsia" w:hAnsiTheme="majorHAnsi" w:cstheme="majorBidi"/>
      <w:b/>
      <w:bCs/>
      <w:color w:val="00AEEF" w:themeColor="text2"/>
      <w:kern w:val="28"/>
      <w:sz w:val="40"/>
      <w:szCs w:val="40"/>
      <w:lang w:val="en-GB"/>
    </w:rPr>
  </w:style>
  <w:style w:type="character" w:customStyle="1" w:styleId="TitleChar">
    <w:name w:val="Title Char"/>
    <w:basedOn w:val="DefaultParagraphFont"/>
    <w:link w:val="Title"/>
    <w:uiPriority w:val="37"/>
    <w:rsid w:val="00000F1D"/>
    <w:rPr>
      <w:rFonts w:asciiTheme="majorHAnsi" w:eastAsiaTheme="majorEastAsia" w:hAnsiTheme="majorHAnsi" w:cstheme="majorBidi"/>
      <w:b/>
      <w:bCs/>
      <w:color w:val="00AEEF" w:themeColor="text2"/>
      <w:kern w:val="28"/>
      <w:sz w:val="40"/>
      <w:szCs w:val="40"/>
      <w:lang w:val="en-GB"/>
    </w:rPr>
  </w:style>
  <w:style w:type="paragraph" w:styleId="Caption">
    <w:name w:val="caption"/>
    <w:basedOn w:val="BodyText"/>
    <w:next w:val="BodyText"/>
    <w:uiPriority w:val="14"/>
    <w:qFormat/>
    <w:rsid w:val="007C07BB"/>
    <w:pPr>
      <w:keepNext/>
      <w:keepLines/>
      <w:spacing w:before="240"/>
    </w:pPr>
    <w:rPr>
      <w:b/>
      <w:bCs/>
      <w:color w:val="808080" w:themeColor="background2"/>
      <w:szCs w:val="18"/>
    </w:rPr>
  </w:style>
  <w:style w:type="paragraph" w:styleId="Date">
    <w:name w:val="Date"/>
    <w:link w:val="DateChar"/>
    <w:uiPriority w:val="99"/>
    <w:semiHidden/>
    <w:rsid w:val="00EA0724"/>
    <w:rPr>
      <w:rFonts w:asciiTheme="minorHAnsi" w:hAnsiTheme="minorHAnsi"/>
    </w:rPr>
  </w:style>
  <w:style w:type="character" w:customStyle="1" w:styleId="DateChar">
    <w:name w:val="Date Char"/>
    <w:basedOn w:val="DefaultParagraphFont"/>
    <w:link w:val="Date"/>
    <w:uiPriority w:val="99"/>
    <w:semiHidden/>
    <w:rsid w:val="008C2426"/>
    <w:rPr>
      <w:rFonts w:asciiTheme="minorHAnsi" w:hAnsiTheme="minorHAnsi"/>
    </w:rPr>
  </w:style>
  <w:style w:type="paragraph" w:styleId="EndnoteText">
    <w:name w:val="endnote text"/>
    <w:link w:val="EndnoteTextChar"/>
    <w:uiPriority w:val="44"/>
    <w:semiHidden/>
    <w:rsid w:val="0005483A"/>
    <w:pPr>
      <w:spacing w:before="60" w:after="60"/>
    </w:pPr>
    <w:rPr>
      <w:rFonts w:asciiTheme="minorHAnsi" w:hAnsiTheme="minorHAnsi"/>
      <w:i/>
      <w:color w:val="00AEEF" w:themeColor="text2"/>
      <w:sz w:val="16"/>
    </w:rPr>
  </w:style>
  <w:style w:type="character" w:customStyle="1" w:styleId="EndnoteTextChar">
    <w:name w:val="Endnote Text Char"/>
    <w:basedOn w:val="DefaultParagraphFont"/>
    <w:link w:val="EndnoteText"/>
    <w:uiPriority w:val="44"/>
    <w:semiHidden/>
    <w:rsid w:val="00EC1C4D"/>
    <w:rPr>
      <w:rFonts w:asciiTheme="minorHAnsi" w:hAnsiTheme="minorHAnsi"/>
      <w:i/>
      <w:color w:val="00AEEF" w:themeColor="text2"/>
      <w:sz w:val="16"/>
    </w:rPr>
  </w:style>
  <w:style w:type="paragraph" w:styleId="FootnoteText">
    <w:name w:val="footnote text"/>
    <w:basedOn w:val="EndnoteText"/>
    <w:link w:val="FootnoteTextChar"/>
    <w:uiPriority w:val="44"/>
    <w:semiHidden/>
    <w:rsid w:val="00EA0724"/>
  </w:style>
  <w:style w:type="character" w:customStyle="1" w:styleId="FootnoteTextChar">
    <w:name w:val="Footnote Text Char"/>
    <w:basedOn w:val="DefaultParagraphFont"/>
    <w:link w:val="FootnoteText"/>
    <w:uiPriority w:val="44"/>
    <w:semiHidden/>
    <w:rsid w:val="00EC1C4D"/>
    <w:rPr>
      <w:rFonts w:asciiTheme="minorHAnsi" w:hAnsiTheme="minorHAnsi"/>
      <w:i/>
      <w:color w:val="00AEEF" w:themeColor="text2"/>
      <w:sz w:val="16"/>
    </w:rPr>
  </w:style>
  <w:style w:type="paragraph" w:styleId="Quote">
    <w:name w:val="Quote"/>
    <w:basedOn w:val="BodyText"/>
    <w:link w:val="QuoteChar"/>
    <w:uiPriority w:val="11"/>
    <w:qFormat/>
    <w:rsid w:val="007C07BB"/>
    <w:pPr>
      <w:ind w:left="284" w:right="284"/>
    </w:pPr>
    <w:rPr>
      <w:i/>
      <w:iCs/>
    </w:rPr>
  </w:style>
  <w:style w:type="character" w:customStyle="1" w:styleId="QuoteChar">
    <w:name w:val="Quote Char"/>
    <w:basedOn w:val="DefaultParagraphFont"/>
    <w:link w:val="Quote"/>
    <w:uiPriority w:val="11"/>
    <w:rsid w:val="007C07BB"/>
    <w:rPr>
      <w:rFonts w:asciiTheme="minorHAnsi" w:hAnsiTheme="minorHAnsi"/>
      <w:i/>
      <w:iCs/>
      <w:color w:val="00AEEF" w:themeColor="text2"/>
      <w:sz w:val="22"/>
      <w:lang w:val="en-GB"/>
    </w:rPr>
  </w:style>
  <w:style w:type="paragraph" w:styleId="TableofFigures">
    <w:name w:val="table of figures"/>
    <w:uiPriority w:val="99"/>
    <w:semiHidden/>
    <w:rsid w:val="00EA0724"/>
    <w:rPr>
      <w:rFonts w:asciiTheme="minorHAnsi" w:hAnsiTheme="minorHAnsi"/>
    </w:rPr>
  </w:style>
  <w:style w:type="paragraph" w:styleId="TOC1">
    <w:name w:val="toc 1"/>
    <w:uiPriority w:val="39"/>
    <w:rsid w:val="00CD1250"/>
    <w:pPr>
      <w:keepNext/>
      <w:tabs>
        <w:tab w:val="right" w:pos="10206"/>
      </w:tabs>
      <w:spacing w:before="240"/>
    </w:pPr>
    <w:rPr>
      <w:rFonts w:ascii="Arial" w:hAnsi="Arial"/>
      <w:b/>
      <w:bCs/>
      <w:caps/>
      <w:color w:val="00AEEF" w:themeColor="text2"/>
      <w:sz w:val="18"/>
      <w:szCs w:val="18"/>
      <w:lang w:val="en-GB"/>
    </w:rPr>
  </w:style>
  <w:style w:type="paragraph" w:styleId="TOC2">
    <w:name w:val="toc 2"/>
    <w:basedOn w:val="Heading2"/>
    <w:uiPriority w:val="39"/>
    <w:rsid w:val="00CD1250"/>
    <w:pPr>
      <w:tabs>
        <w:tab w:val="right" w:pos="10206"/>
      </w:tabs>
      <w:spacing w:before="0"/>
    </w:pPr>
    <w:rPr>
      <w:b w:val="0"/>
      <w:sz w:val="18"/>
    </w:rPr>
  </w:style>
  <w:style w:type="paragraph" w:styleId="TOC3">
    <w:name w:val="toc 3"/>
    <w:uiPriority w:val="39"/>
    <w:rsid w:val="00CD1250"/>
    <w:pPr>
      <w:numPr>
        <w:numId w:val="4"/>
      </w:numPr>
      <w:tabs>
        <w:tab w:val="right" w:pos="10206"/>
      </w:tabs>
      <w:spacing w:after="120"/>
      <w:ind w:left="170" w:hanging="170"/>
    </w:pPr>
    <w:rPr>
      <w:rFonts w:asciiTheme="minorHAnsi" w:hAnsiTheme="minorHAnsi"/>
      <w:color w:val="808080" w:themeColor="background2"/>
      <w:sz w:val="18"/>
      <w:lang w:val="en-GB"/>
    </w:rPr>
  </w:style>
  <w:style w:type="paragraph" w:styleId="TOCHeading">
    <w:name w:val="TOC Heading"/>
    <w:basedOn w:val="Heading1"/>
    <w:next w:val="BodyText"/>
    <w:uiPriority w:val="39"/>
    <w:qFormat/>
    <w:rsid w:val="00CD1250"/>
    <w:pPr>
      <w:outlineLvl w:val="9"/>
    </w:pPr>
  </w:style>
  <w:style w:type="character" w:customStyle="1" w:styleId="Heading5Char">
    <w:name w:val="Heading 5 Char"/>
    <w:basedOn w:val="DefaultParagraphFont"/>
    <w:link w:val="Heading5"/>
    <w:uiPriority w:val="4"/>
    <w:rsid w:val="007C07BB"/>
    <w:rPr>
      <w:rFonts w:asciiTheme="majorHAnsi" w:eastAsiaTheme="majorEastAsia" w:hAnsiTheme="majorHAnsi" w:cstheme="majorBidi"/>
      <w:i/>
      <w:color w:val="808080" w:themeColor="background2"/>
      <w:sz w:val="24"/>
      <w:lang w:val="en-GB"/>
    </w:rPr>
  </w:style>
  <w:style w:type="character" w:customStyle="1" w:styleId="Heading6Char">
    <w:name w:val="Heading 6 Char"/>
    <w:basedOn w:val="DefaultParagraphFont"/>
    <w:link w:val="Heading6"/>
    <w:uiPriority w:val="99"/>
    <w:semiHidden/>
    <w:rsid w:val="008C2426"/>
    <w:rPr>
      <w:rFonts w:asciiTheme="majorHAnsi" w:eastAsiaTheme="majorEastAsia" w:hAnsiTheme="majorHAnsi" w:cstheme="majorBidi"/>
      <w:i/>
      <w:iCs/>
      <w:color w:val="6C6C6C" w:themeColor="accent1" w:themeShade="7F"/>
    </w:rPr>
  </w:style>
  <w:style w:type="character" w:customStyle="1" w:styleId="Heading7Char">
    <w:name w:val="Heading 7 Char"/>
    <w:basedOn w:val="DefaultParagraphFont"/>
    <w:link w:val="Heading7"/>
    <w:uiPriority w:val="99"/>
    <w:semiHidden/>
    <w:rsid w:val="008C24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8C24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semiHidden/>
    <w:rsid w:val="008C2426"/>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B76810"/>
    <w:pPr>
      <w:numPr>
        <w:numId w:val="1"/>
      </w:numPr>
    </w:pPr>
  </w:style>
  <w:style w:type="numbering" w:customStyle="1" w:styleId="Bullets">
    <w:name w:val="Bullets"/>
    <w:basedOn w:val="NoList"/>
    <w:uiPriority w:val="99"/>
    <w:rsid w:val="00EE2D3B"/>
    <w:pPr>
      <w:numPr>
        <w:numId w:val="2"/>
      </w:numPr>
    </w:pPr>
  </w:style>
  <w:style w:type="character" w:styleId="PageNumber">
    <w:name w:val="page number"/>
    <w:basedOn w:val="DefaultParagraphFont"/>
    <w:uiPriority w:val="49"/>
    <w:rsid w:val="007C77DD"/>
    <w:rPr>
      <w:color w:val="FFFFFF" w:themeColor="background1"/>
    </w:rPr>
  </w:style>
  <w:style w:type="paragraph" w:customStyle="1" w:styleId="Subtitle2">
    <w:name w:val="Subtitle 2"/>
    <w:basedOn w:val="Subtitle"/>
    <w:link w:val="Subtitle2Char"/>
    <w:uiPriority w:val="38"/>
    <w:rsid w:val="00000F1D"/>
    <w:rPr>
      <w:b/>
      <w:bCs w:val="0"/>
      <w:caps w:val="0"/>
    </w:rPr>
  </w:style>
  <w:style w:type="character" w:customStyle="1" w:styleId="Subtitle2Char">
    <w:name w:val="Subtitle 2 Char"/>
    <w:basedOn w:val="SubtitleChar"/>
    <w:link w:val="Subtitle2"/>
    <w:uiPriority w:val="38"/>
    <w:rsid w:val="00000F1D"/>
    <w:rPr>
      <w:rFonts w:asciiTheme="majorHAnsi" w:eastAsiaTheme="majorEastAsia" w:hAnsiTheme="majorHAnsi" w:cstheme="majorBidi"/>
      <w:b/>
      <w:bCs w:val="0"/>
      <w:caps w:val="0"/>
      <w:color w:val="000000" w:themeColor="text1"/>
      <w:sz w:val="28"/>
      <w:szCs w:val="28"/>
      <w:lang w:val="en-GB"/>
    </w:rPr>
  </w:style>
  <w:style w:type="paragraph" w:customStyle="1" w:styleId="Tagline">
    <w:name w:val="Tagline"/>
    <w:uiPriority w:val="36"/>
    <w:qFormat/>
    <w:rsid w:val="007C07BB"/>
    <w:pPr>
      <w:spacing w:after="100" w:line="360" w:lineRule="atLeast"/>
    </w:pPr>
    <w:rPr>
      <w:rFonts w:asciiTheme="minorHAnsi" w:hAnsiTheme="minorHAnsi"/>
      <w:b/>
      <w:caps/>
      <w:color w:val="808080" w:themeColor="background2"/>
      <w:sz w:val="24"/>
      <w:lang w:val="en-GB"/>
    </w:rPr>
  </w:style>
  <w:style w:type="numbering" w:customStyle="1" w:styleId="Numbers">
    <w:name w:val="Numbers"/>
    <w:basedOn w:val="NoList"/>
    <w:uiPriority w:val="99"/>
    <w:rsid w:val="00B76804"/>
    <w:pPr>
      <w:numPr>
        <w:numId w:val="3"/>
      </w:numPr>
    </w:pPr>
  </w:style>
  <w:style w:type="paragraph" w:customStyle="1" w:styleId="AssocHeading">
    <w:name w:val="Assoc. Heading"/>
    <w:next w:val="AssocText"/>
    <w:link w:val="AssocHeadingChar"/>
    <w:uiPriority w:val="35"/>
    <w:rsid w:val="00531D7D"/>
    <w:pPr>
      <w:keepNext/>
      <w:keepLines/>
      <w:spacing w:before="100" w:line="240" w:lineRule="atLeast"/>
    </w:pPr>
    <w:rPr>
      <w:rFonts w:asciiTheme="minorHAnsi" w:hAnsiTheme="minorHAnsi"/>
      <w:color w:val="808080" w:themeColor="background2"/>
      <w:lang w:val="en-GB"/>
    </w:rPr>
  </w:style>
  <w:style w:type="character" w:customStyle="1" w:styleId="AssocHeadingChar">
    <w:name w:val="Assoc. Heading Char"/>
    <w:basedOn w:val="DefaultParagraphFont"/>
    <w:link w:val="AssocHeading"/>
    <w:uiPriority w:val="35"/>
    <w:rsid w:val="00531D7D"/>
    <w:rPr>
      <w:rFonts w:asciiTheme="minorHAnsi" w:hAnsiTheme="minorHAnsi"/>
      <w:color w:val="808080" w:themeColor="background2"/>
      <w:lang w:val="en-GB"/>
    </w:rPr>
  </w:style>
  <w:style w:type="paragraph" w:customStyle="1" w:styleId="AssocText">
    <w:name w:val="Assoc. Text"/>
    <w:link w:val="AssocTextChar"/>
    <w:uiPriority w:val="34"/>
    <w:rsid w:val="00531D7D"/>
    <w:pPr>
      <w:spacing w:line="240" w:lineRule="atLeast"/>
    </w:pPr>
    <w:rPr>
      <w:rFonts w:asciiTheme="minorHAnsi" w:hAnsiTheme="minorHAnsi"/>
      <w:color w:val="00AEEF" w:themeColor="text2"/>
      <w:lang w:val="en-GB"/>
    </w:rPr>
  </w:style>
  <w:style w:type="character" w:customStyle="1" w:styleId="AssocTextChar">
    <w:name w:val="Assoc. Text Char"/>
    <w:basedOn w:val="BodyTextChar"/>
    <w:link w:val="AssocText"/>
    <w:uiPriority w:val="34"/>
    <w:rsid w:val="00531D7D"/>
    <w:rPr>
      <w:rFonts w:asciiTheme="minorHAnsi" w:hAnsiTheme="minorHAnsi"/>
      <w:color w:val="00AEEF" w:themeColor="text2"/>
      <w:sz w:val="22"/>
      <w:lang w:val="en-GB"/>
    </w:rPr>
  </w:style>
  <w:style w:type="paragraph" w:customStyle="1" w:styleId="SectionNumber">
    <w:name w:val="Section Number"/>
    <w:basedOn w:val="Tagline"/>
    <w:link w:val="SectionNumberChar"/>
    <w:uiPriority w:val="29"/>
    <w:rsid w:val="008756EB"/>
    <w:pPr>
      <w:numPr>
        <w:ilvl w:val="8"/>
        <w:numId w:val="1"/>
      </w:numPr>
    </w:pPr>
  </w:style>
  <w:style w:type="character" w:customStyle="1" w:styleId="SectionNumberChar">
    <w:name w:val="Section Number Char"/>
    <w:basedOn w:val="DefaultParagraphFont"/>
    <w:link w:val="SectionNumber"/>
    <w:uiPriority w:val="29"/>
    <w:rsid w:val="00EC1C4D"/>
    <w:rPr>
      <w:rFonts w:asciiTheme="minorHAnsi" w:hAnsiTheme="minorHAnsi"/>
      <w:b/>
      <w:caps/>
      <w:color w:val="808080" w:themeColor="background2"/>
      <w:sz w:val="24"/>
      <w:lang w:val="en-GB"/>
    </w:rPr>
  </w:style>
  <w:style w:type="paragraph" w:customStyle="1" w:styleId="SectionTitle">
    <w:name w:val="Section Title"/>
    <w:basedOn w:val="Title"/>
    <w:link w:val="SectionTitleChar"/>
    <w:uiPriority w:val="29"/>
    <w:rsid w:val="002D02FC"/>
    <w:pPr>
      <w:spacing w:line="440" w:lineRule="exact"/>
    </w:pPr>
    <w:rPr>
      <w:sz w:val="44"/>
    </w:rPr>
  </w:style>
  <w:style w:type="character" w:customStyle="1" w:styleId="SectionTitleChar">
    <w:name w:val="Section Title Char"/>
    <w:basedOn w:val="TitleChar"/>
    <w:link w:val="SectionTitle"/>
    <w:uiPriority w:val="29"/>
    <w:rsid w:val="00EC1C4D"/>
    <w:rPr>
      <w:rFonts w:asciiTheme="majorHAnsi" w:eastAsiaTheme="majorEastAsia" w:hAnsiTheme="majorHAnsi" w:cstheme="majorBidi"/>
      <w:b/>
      <w:bCs/>
      <w:caps w:val="0"/>
      <w:color w:val="00AEEF" w:themeColor="text2"/>
      <w:kern w:val="28"/>
      <w:sz w:val="44"/>
      <w:szCs w:val="52"/>
      <w:lang w:val="en-GB"/>
    </w:rPr>
  </w:style>
  <w:style w:type="paragraph" w:customStyle="1" w:styleId="SectionBullet">
    <w:name w:val="Section Bullet"/>
    <w:basedOn w:val="BodyText"/>
    <w:link w:val="SectionBulletChar"/>
    <w:uiPriority w:val="30"/>
    <w:rsid w:val="003B7721"/>
    <w:pPr>
      <w:numPr>
        <w:ilvl w:val="4"/>
        <w:numId w:val="8"/>
      </w:numPr>
      <w:spacing w:before="0" w:after="0" w:line="320" w:lineRule="atLeast"/>
    </w:pPr>
    <w:rPr>
      <w:sz w:val="24"/>
    </w:rPr>
  </w:style>
  <w:style w:type="character" w:customStyle="1" w:styleId="SectionBulletChar">
    <w:name w:val="Section Bullet Char"/>
    <w:basedOn w:val="BodyTextChar"/>
    <w:link w:val="SectionBullet"/>
    <w:uiPriority w:val="30"/>
    <w:rsid w:val="003B7721"/>
    <w:rPr>
      <w:rFonts w:asciiTheme="minorHAnsi" w:hAnsiTheme="minorHAnsi"/>
      <w:color w:val="000000" w:themeColor="text1"/>
      <w:sz w:val="24"/>
      <w:lang w:val="en-GB"/>
    </w:rPr>
  </w:style>
  <w:style w:type="paragraph" w:customStyle="1" w:styleId="SectionPageNumber">
    <w:name w:val="Section Page Number"/>
    <w:basedOn w:val="BodyText"/>
    <w:link w:val="SectionPageNumberChar"/>
    <w:uiPriority w:val="31"/>
    <w:qFormat/>
    <w:rsid w:val="002D02FC"/>
    <w:pPr>
      <w:spacing w:before="0" w:after="0"/>
    </w:pPr>
    <w:rPr>
      <w:color w:val="808080" w:themeColor="background2"/>
      <w:sz w:val="24"/>
    </w:rPr>
  </w:style>
  <w:style w:type="character" w:customStyle="1" w:styleId="SectionPageNumberChar">
    <w:name w:val="Section Page Number Char"/>
    <w:basedOn w:val="BodyTextChar"/>
    <w:link w:val="SectionPageNumber"/>
    <w:uiPriority w:val="31"/>
    <w:rsid w:val="00EC1C4D"/>
    <w:rPr>
      <w:rFonts w:asciiTheme="minorHAnsi" w:hAnsiTheme="minorHAnsi"/>
      <w:color w:val="808080" w:themeColor="background2"/>
      <w:sz w:val="24"/>
      <w:lang w:val="en-GB"/>
    </w:rPr>
  </w:style>
  <w:style w:type="paragraph" w:customStyle="1" w:styleId="Heading1numbered">
    <w:name w:val="Heading 1 (numbered)"/>
    <w:basedOn w:val="Heading1"/>
    <w:next w:val="BodyTextnumberedparas"/>
    <w:link w:val="Heading1numberedChar"/>
    <w:uiPriority w:val="5"/>
    <w:qFormat/>
    <w:rsid w:val="007C07BB"/>
    <w:pPr>
      <w:numPr>
        <w:numId w:val="1"/>
      </w:numPr>
    </w:pPr>
  </w:style>
  <w:style w:type="character" w:customStyle="1" w:styleId="Heading1numberedChar">
    <w:name w:val="Heading 1 (numbered) Char"/>
    <w:basedOn w:val="Heading1Char"/>
    <w:link w:val="Heading1numbered"/>
    <w:uiPriority w:val="5"/>
    <w:rsid w:val="007C07BB"/>
    <w:rPr>
      <w:rFonts w:asciiTheme="majorHAnsi" w:eastAsiaTheme="majorEastAsia" w:hAnsiTheme="majorHAnsi" w:cstheme="majorBidi"/>
      <w:b/>
      <w:bCs/>
      <w:color w:val="00AEEF" w:themeColor="text2"/>
      <w:sz w:val="36"/>
      <w:szCs w:val="28"/>
      <w:lang w:val="en-GB"/>
    </w:rPr>
  </w:style>
  <w:style w:type="paragraph" w:customStyle="1" w:styleId="Heading2numbered">
    <w:name w:val="Heading 2 (numbered)"/>
    <w:basedOn w:val="Heading2"/>
    <w:next w:val="BodyTextnumberedparas"/>
    <w:link w:val="Heading2numberedChar"/>
    <w:uiPriority w:val="5"/>
    <w:qFormat/>
    <w:rsid w:val="00B76810"/>
    <w:pPr>
      <w:numPr>
        <w:ilvl w:val="1"/>
        <w:numId w:val="1"/>
      </w:numPr>
    </w:pPr>
  </w:style>
  <w:style w:type="character" w:customStyle="1" w:styleId="Heading2numberedChar">
    <w:name w:val="Heading 2 (numbered) Char"/>
    <w:basedOn w:val="Heading2Char"/>
    <w:link w:val="Heading2numbered"/>
    <w:uiPriority w:val="5"/>
    <w:rsid w:val="00A2468E"/>
    <w:rPr>
      <w:rFonts w:asciiTheme="majorHAnsi" w:eastAsiaTheme="majorEastAsia" w:hAnsiTheme="majorHAnsi" w:cstheme="majorBidi"/>
      <w:b/>
      <w:bCs/>
      <w:color w:val="808080" w:themeColor="background2"/>
      <w:sz w:val="24"/>
      <w:szCs w:val="26"/>
      <w:lang w:val="en-GB"/>
    </w:rPr>
  </w:style>
  <w:style w:type="paragraph" w:customStyle="1" w:styleId="Heading3numbered">
    <w:name w:val="Heading 3 (numbered)"/>
    <w:basedOn w:val="Heading3"/>
    <w:next w:val="BodyTextnumberedparas"/>
    <w:link w:val="Heading3numberedChar"/>
    <w:uiPriority w:val="5"/>
    <w:qFormat/>
    <w:rsid w:val="00B76810"/>
    <w:pPr>
      <w:numPr>
        <w:ilvl w:val="2"/>
        <w:numId w:val="1"/>
      </w:numPr>
    </w:pPr>
  </w:style>
  <w:style w:type="character" w:customStyle="1" w:styleId="Heading3numberedChar">
    <w:name w:val="Heading 3 (numbered) Char"/>
    <w:basedOn w:val="Heading3Char"/>
    <w:link w:val="Heading3numbered"/>
    <w:uiPriority w:val="5"/>
    <w:rsid w:val="00A2468E"/>
    <w:rPr>
      <w:rFonts w:asciiTheme="majorHAnsi" w:eastAsiaTheme="majorEastAsia" w:hAnsiTheme="majorHAnsi" w:cstheme="majorBidi"/>
      <w:b/>
      <w:bCs/>
      <w:color w:val="808080" w:themeColor="background2"/>
      <w:sz w:val="24"/>
      <w:lang w:val="en-GB"/>
    </w:rPr>
  </w:style>
  <w:style w:type="paragraph" w:customStyle="1" w:styleId="BodyTextnumberedparas">
    <w:name w:val="Body Text (numbered paras)"/>
    <w:basedOn w:val="BodyText"/>
    <w:link w:val="BodyTextnumberedparasChar"/>
    <w:qFormat/>
    <w:rsid w:val="003B7721"/>
    <w:pPr>
      <w:numPr>
        <w:numId w:val="6"/>
      </w:numPr>
    </w:pPr>
  </w:style>
  <w:style w:type="character" w:customStyle="1" w:styleId="BodyTextnumberedparasChar">
    <w:name w:val="Body Text (numbered paras) Char"/>
    <w:basedOn w:val="BodyTextChar"/>
    <w:link w:val="BodyTextnumberedparas"/>
    <w:rsid w:val="003B7721"/>
    <w:rPr>
      <w:rFonts w:asciiTheme="minorHAnsi" w:hAnsiTheme="minorHAnsi"/>
      <w:color w:val="000000" w:themeColor="text1"/>
      <w:sz w:val="22"/>
      <w:lang w:val="en-GB"/>
    </w:rPr>
  </w:style>
  <w:style w:type="paragraph" w:customStyle="1" w:styleId="Bullets1">
    <w:name w:val="Bullets 1"/>
    <w:basedOn w:val="BodyText"/>
    <w:link w:val="Bullets1Char"/>
    <w:qFormat/>
    <w:rsid w:val="00684117"/>
    <w:pPr>
      <w:spacing w:before="80" w:after="80"/>
      <w:ind w:left="1134" w:hanging="425"/>
    </w:pPr>
  </w:style>
  <w:style w:type="character" w:customStyle="1" w:styleId="Bullets1Char">
    <w:name w:val="Bullets 1 Char"/>
    <w:basedOn w:val="BodyTextChar"/>
    <w:link w:val="Bullets1"/>
    <w:rsid w:val="00684117"/>
    <w:rPr>
      <w:rFonts w:asciiTheme="minorHAnsi" w:hAnsiTheme="minorHAnsi"/>
      <w:color w:val="000000" w:themeColor="text1"/>
      <w:sz w:val="22"/>
      <w:lang w:val="en-GB"/>
    </w:rPr>
  </w:style>
  <w:style w:type="paragraph" w:customStyle="1" w:styleId="Bullets2">
    <w:name w:val="Bullets 2"/>
    <w:basedOn w:val="Bullets1"/>
    <w:link w:val="Bullets2Char"/>
    <w:qFormat/>
    <w:rsid w:val="003B7721"/>
    <w:pPr>
      <w:numPr>
        <w:ilvl w:val="1"/>
        <w:numId w:val="8"/>
      </w:numPr>
      <w:spacing w:before="40" w:after="40"/>
    </w:pPr>
  </w:style>
  <w:style w:type="character" w:customStyle="1" w:styleId="Bullets2Char">
    <w:name w:val="Bullets 2 Char"/>
    <w:basedOn w:val="Bullets1Char"/>
    <w:link w:val="Bullets2"/>
    <w:rsid w:val="003B7721"/>
    <w:rPr>
      <w:rFonts w:asciiTheme="minorHAnsi" w:hAnsiTheme="minorHAnsi"/>
      <w:color w:val="000000" w:themeColor="text1"/>
      <w:sz w:val="22"/>
      <w:lang w:val="en-GB"/>
    </w:rPr>
  </w:style>
  <w:style w:type="paragraph" w:customStyle="1" w:styleId="Bullets3">
    <w:name w:val="Bullets 3"/>
    <w:basedOn w:val="Bullets1"/>
    <w:link w:val="Bullets3Char"/>
    <w:qFormat/>
    <w:rsid w:val="003B7721"/>
    <w:pPr>
      <w:numPr>
        <w:ilvl w:val="2"/>
        <w:numId w:val="8"/>
      </w:numPr>
      <w:spacing w:before="40" w:after="40"/>
    </w:pPr>
  </w:style>
  <w:style w:type="character" w:customStyle="1" w:styleId="Bullets3Char">
    <w:name w:val="Bullets 3 Char"/>
    <w:basedOn w:val="Bullets1Char"/>
    <w:link w:val="Bullets3"/>
    <w:rsid w:val="003B7721"/>
    <w:rPr>
      <w:rFonts w:asciiTheme="minorHAnsi" w:hAnsiTheme="minorHAnsi"/>
      <w:color w:val="000000" w:themeColor="text1"/>
      <w:sz w:val="22"/>
      <w:lang w:val="en-GB"/>
    </w:rPr>
  </w:style>
  <w:style w:type="paragraph" w:customStyle="1" w:styleId="Numbers1">
    <w:name w:val="Numbers 1"/>
    <w:basedOn w:val="Bullets1"/>
    <w:link w:val="Numbers1Char"/>
    <w:qFormat/>
    <w:rsid w:val="003B7721"/>
    <w:pPr>
      <w:numPr>
        <w:numId w:val="7"/>
      </w:numPr>
    </w:pPr>
  </w:style>
  <w:style w:type="character" w:customStyle="1" w:styleId="Numbers1Char">
    <w:name w:val="Numbers 1 Char"/>
    <w:basedOn w:val="BodyTextChar"/>
    <w:link w:val="Numbers1"/>
    <w:rsid w:val="003B7721"/>
    <w:rPr>
      <w:rFonts w:asciiTheme="minorHAnsi" w:hAnsiTheme="minorHAnsi"/>
      <w:color w:val="000000" w:themeColor="text1"/>
      <w:sz w:val="22"/>
      <w:lang w:val="en-GB"/>
    </w:rPr>
  </w:style>
  <w:style w:type="paragraph" w:customStyle="1" w:styleId="Numbers2">
    <w:name w:val="Numbers 2"/>
    <w:basedOn w:val="Bullets1"/>
    <w:link w:val="Numbers2Char"/>
    <w:qFormat/>
    <w:rsid w:val="00B76804"/>
    <w:pPr>
      <w:numPr>
        <w:ilvl w:val="2"/>
        <w:numId w:val="3"/>
      </w:numPr>
    </w:pPr>
  </w:style>
  <w:style w:type="character" w:customStyle="1" w:styleId="Numbers2Char">
    <w:name w:val="Numbers 2 Char"/>
    <w:basedOn w:val="Bullets1Char"/>
    <w:link w:val="Numbers2"/>
    <w:rsid w:val="00B76804"/>
    <w:rPr>
      <w:rFonts w:asciiTheme="minorHAnsi" w:hAnsiTheme="minorHAnsi"/>
      <w:color w:val="000000" w:themeColor="text1"/>
      <w:sz w:val="22"/>
      <w:lang w:val="en-GB"/>
    </w:rPr>
  </w:style>
  <w:style w:type="paragraph" w:customStyle="1" w:styleId="Footnote">
    <w:name w:val="Footnote"/>
    <w:basedOn w:val="FootnoteText"/>
    <w:link w:val="FootnoteChar"/>
    <w:uiPriority w:val="14"/>
    <w:qFormat/>
    <w:rsid w:val="00C66434"/>
    <w:rPr>
      <w:color w:val="808080" w:themeColor="background2"/>
      <w:lang w:val="en-GB"/>
    </w:rPr>
  </w:style>
  <w:style w:type="character" w:customStyle="1" w:styleId="FootnoteChar">
    <w:name w:val="Footnote Char"/>
    <w:basedOn w:val="FootnoteTextChar"/>
    <w:link w:val="Footnote"/>
    <w:uiPriority w:val="14"/>
    <w:rsid w:val="00C66434"/>
    <w:rPr>
      <w:rFonts w:asciiTheme="minorHAnsi" w:hAnsiTheme="minorHAnsi"/>
      <w:i/>
      <w:color w:val="808080" w:themeColor="background2"/>
      <w:sz w:val="16"/>
      <w:lang w:val="en-GB"/>
    </w:rPr>
  </w:style>
  <w:style w:type="paragraph" w:customStyle="1" w:styleId="TableText">
    <w:name w:val="Table Text"/>
    <w:link w:val="TableTextChar"/>
    <w:uiPriority w:val="14"/>
    <w:qFormat/>
    <w:rsid w:val="00317B08"/>
    <w:pPr>
      <w:spacing w:before="90" w:after="90"/>
      <w:ind w:left="113" w:right="113"/>
    </w:pPr>
    <w:rPr>
      <w:rFonts w:asciiTheme="minorHAnsi" w:hAnsiTheme="minorHAnsi"/>
      <w:sz w:val="18"/>
      <w:lang w:val="en-GB"/>
    </w:rPr>
  </w:style>
  <w:style w:type="character" w:customStyle="1" w:styleId="TableTextChar">
    <w:name w:val="Table Text Char"/>
    <w:basedOn w:val="DefaultParagraphFont"/>
    <w:link w:val="TableText"/>
    <w:uiPriority w:val="14"/>
    <w:rsid w:val="00317B08"/>
    <w:rPr>
      <w:rFonts w:asciiTheme="minorHAnsi" w:hAnsiTheme="minorHAnsi"/>
      <w:sz w:val="18"/>
      <w:lang w:val="en-GB"/>
    </w:rPr>
  </w:style>
  <w:style w:type="paragraph" w:customStyle="1" w:styleId="TableHead1">
    <w:name w:val="Table Head 1"/>
    <w:basedOn w:val="TableText"/>
    <w:link w:val="TableHead1Char"/>
    <w:uiPriority w:val="16"/>
    <w:qFormat/>
    <w:rsid w:val="003B7721"/>
    <w:rPr>
      <w:b/>
      <w:color w:val="FFFFFF" w:themeColor="background1"/>
      <w:sz w:val="20"/>
    </w:rPr>
  </w:style>
  <w:style w:type="character" w:customStyle="1" w:styleId="TableHead1Char">
    <w:name w:val="Table Head 1 Char"/>
    <w:basedOn w:val="TableTextChar"/>
    <w:link w:val="TableHead1"/>
    <w:uiPriority w:val="16"/>
    <w:rsid w:val="003B7721"/>
    <w:rPr>
      <w:rFonts w:asciiTheme="minorHAnsi" w:hAnsiTheme="minorHAnsi"/>
      <w:b/>
      <w:color w:val="FFFFFF" w:themeColor="background1"/>
      <w:sz w:val="18"/>
      <w:lang w:val="en-GB"/>
    </w:rPr>
  </w:style>
  <w:style w:type="paragraph" w:customStyle="1" w:styleId="TableBullets1">
    <w:name w:val="Table Bullets 1"/>
    <w:basedOn w:val="TableText"/>
    <w:link w:val="TableBullets1Char"/>
    <w:uiPriority w:val="15"/>
    <w:qFormat/>
    <w:rsid w:val="003B7721"/>
    <w:pPr>
      <w:numPr>
        <w:ilvl w:val="5"/>
        <w:numId w:val="8"/>
      </w:numPr>
    </w:pPr>
    <w:rPr>
      <w:color w:val="808080" w:themeColor="background2"/>
    </w:rPr>
  </w:style>
  <w:style w:type="character" w:customStyle="1" w:styleId="TableBullets1Char">
    <w:name w:val="Table Bullets 1 Char"/>
    <w:basedOn w:val="TableTextChar"/>
    <w:link w:val="TableBullets1"/>
    <w:uiPriority w:val="15"/>
    <w:rsid w:val="003B7721"/>
    <w:rPr>
      <w:rFonts w:asciiTheme="minorHAnsi" w:hAnsiTheme="minorHAnsi"/>
      <w:color w:val="808080" w:themeColor="background2"/>
      <w:sz w:val="18"/>
      <w:lang w:val="en-GB"/>
    </w:rPr>
  </w:style>
  <w:style w:type="paragraph" w:customStyle="1" w:styleId="TableBullets2">
    <w:name w:val="Table Bullets 2"/>
    <w:basedOn w:val="TableText"/>
    <w:link w:val="TableBullets2Char"/>
    <w:uiPriority w:val="15"/>
    <w:qFormat/>
    <w:rsid w:val="003B7721"/>
    <w:pPr>
      <w:numPr>
        <w:ilvl w:val="6"/>
        <w:numId w:val="8"/>
      </w:numPr>
    </w:pPr>
    <w:rPr>
      <w:color w:val="808080" w:themeColor="background2"/>
    </w:rPr>
  </w:style>
  <w:style w:type="character" w:customStyle="1" w:styleId="TableBullets2Char">
    <w:name w:val="Table Bullets 2 Char"/>
    <w:basedOn w:val="TableTextChar"/>
    <w:link w:val="TableBullets2"/>
    <w:uiPriority w:val="15"/>
    <w:rsid w:val="003B7721"/>
    <w:rPr>
      <w:rFonts w:asciiTheme="minorHAnsi" w:hAnsiTheme="minorHAnsi"/>
      <w:color w:val="808080" w:themeColor="background2"/>
      <w:sz w:val="18"/>
      <w:lang w:val="en-GB"/>
    </w:rPr>
  </w:style>
  <w:style w:type="paragraph" w:customStyle="1" w:styleId="AbbrHeading1">
    <w:name w:val="Abbr. Heading 1"/>
    <w:next w:val="Normal"/>
    <w:link w:val="AbbrHeading1Char"/>
    <w:uiPriority w:val="33"/>
    <w:rsid w:val="005866FC"/>
    <w:pPr>
      <w:keepNext/>
      <w:keepLines/>
      <w:spacing w:before="200" w:line="200" w:lineRule="atLeast"/>
    </w:pPr>
    <w:rPr>
      <w:rFonts w:asciiTheme="minorHAnsi" w:hAnsiTheme="minorHAnsi"/>
      <w:b/>
      <w:caps/>
      <w:color w:val="D9D9D9" w:themeColor="accent1"/>
      <w:sz w:val="18"/>
      <w:lang w:val="en-GB"/>
    </w:rPr>
  </w:style>
  <w:style w:type="character" w:customStyle="1" w:styleId="AbbrHeading1Char">
    <w:name w:val="Abbr. Heading 1 Char"/>
    <w:basedOn w:val="BodyTextChar"/>
    <w:link w:val="AbbrHeading1"/>
    <w:uiPriority w:val="33"/>
    <w:rsid w:val="005866FC"/>
    <w:rPr>
      <w:rFonts w:asciiTheme="minorHAnsi" w:hAnsiTheme="minorHAnsi"/>
      <w:b/>
      <w:caps/>
      <w:color w:val="D9D9D9" w:themeColor="accent1"/>
      <w:sz w:val="18"/>
      <w:lang w:val="en-GB"/>
    </w:rPr>
  </w:style>
  <w:style w:type="paragraph" w:customStyle="1" w:styleId="Bulletedlist">
    <w:name w:val="Bulleted list"/>
    <w:basedOn w:val="BodyText"/>
    <w:uiPriority w:val="99"/>
    <w:qFormat/>
    <w:rsid w:val="003B7721"/>
    <w:pPr>
      <w:numPr>
        <w:numId w:val="8"/>
      </w:numPr>
    </w:pPr>
    <w:rPr>
      <w:color w:val="auto"/>
    </w:rPr>
  </w:style>
  <w:style w:type="numbering" w:styleId="111111">
    <w:name w:val="Outline List 2"/>
    <w:basedOn w:val="NoList"/>
    <w:uiPriority w:val="99"/>
    <w:semiHidden/>
    <w:unhideWhenUsed/>
    <w:rsid w:val="003B7721"/>
    <w:pPr>
      <w:numPr>
        <w:numId w:val="5"/>
      </w:numPr>
    </w:pPr>
  </w:style>
  <w:style w:type="paragraph" w:customStyle="1" w:styleId="AbbrText">
    <w:name w:val="Abbr. Text"/>
    <w:link w:val="AbbrTextChar"/>
    <w:uiPriority w:val="32"/>
    <w:rsid w:val="005866FC"/>
    <w:pPr>
      <w:spacing w:after="200" w:line="280" w:lineRule="atLeast"/>
    </w:pPr>
    <w:rPr>
      <w:rFonts w:asciiTheme="minorHAnsi" w:hAnsiTheme="minorHAnsi"/>
      <w:color w:val="666666" w:themeColor="accent3"/>
      <w:lang w:val="en-GB"/>
    </w:rPr>
  </w:style>
  <w:style w:type="character" w:customStyle="1" w:styleId="AbbrTextChar">
    <w:name w:val="Abbr. Text Char"/>
    <w:basedOn w:val="DefaultParagraphFont"/>
    <w:link w:val="AbbrText"/>
    <w:uiPriority w:val="32"/>
    <w:rsid w:val="005866FC"/>
    <w:rPr>
      <w:rFonts w:asciiTheme="minorHAnsi" w:hAnsiTheme="minorHAnsi"/>
      <w:color w:val="666666" w:themeColor="accent3"/>
      <w:lang w:val="en-GB"/>
    </w:rPr>
  </w:style>
  <w:style w:type="paragraph" w:customStyle="1" w:styleId="Taglinebackcover">
    <w:name w:val="Tagline (back cover)"/>
    <w:link w:val="TaglinebackcoverChar"/>
    <w:uiPriority w:val="36"/>
    <w:semiHidden/>
    <w:qFormat/>
    <w:rsid w:val="00676A55"/>
    <w:pPr>
      <w:spacing w:line="320" w:lineRule="atLeast"/>
    </w:pPr>
    <w:rPr>
      <w:rFonts w:asciiTheme="minorHAnsi" w:hAnsiTheme="minorHAnsi"/>
      <w:b/>
      <w:caps/>
      <w:color w:val="00AEEF" w:themeColor="text2"/>
      <w:sz w:val="26"/>
    </w:rPr>
  </w:style>
  <w:style w:type="character" w:customStyle="1" w:styleId="TaglinebackcoverChar">
    <w:name w:val="Tagline (back cover) Char"/>
    <w:basedOn w:val="DefaultParagraphFont"/>
    <w:link w:val="Taglinebackcover"/>
    <w:uiPriority w:val="36"/>
    <w:semiHidden/>
    <w:rsid w:val="00EC1C4D"/>
    <w:rPr>
      <w:rFonts w:asciiTheme="minorHAnsi" w:hAnsiTheme="minorHAnsi"/>
      <w:b/>
      <w:caps/>
      <w:color w:val="00AEEF" w:themeColor="text2"/>
      <w:sz w:val="26"/>
    </w:rPr>
  </w:style>
  <w:style w:type="paragraph" w:customStyle="1" w:styleId="CreditsText">
    <w:name w:val="Credits Text"/>
    <w:link w:val="CreditsTextChar"/>
    <w:uiPriority w:val="36"/>
    <w:semiHidden/>
    <w:qFormat/>
    <w:rsid w:val="00676A55"/>
    <w:pPr>
      <w:spacing w:after="60" w:line="200" w:lineRule="atLeast"/>
    </w:pPr>
    <w:rPr>
      <w:rFonts w:asciiTheme="minorHAnsi" w:hAnsiTheme="minorHAnsi"/>
      <w:color w:val="00AEEF" w:themeColor="text2"/>
      <w:sz w:val="16"/>
    </w:rPr>
  </w:style>
  <w:style w:type="character" w:customStyle="1" w:styleId="CreditsTextChar">
    <w:name w:val="Credits Text Char"/>
    <w:basedOn w:val="DefaultParagraphFont"/>
    <w:link w:val="CreditsText"/>
    <w:uiPriority w:val="36"/>
    <w:semiHidden/>
    <w:rsid w:val="00A2468E"/>
    <w:rPr>
      <w:rFonts w:asciiTheme="minorHAnsi" w:hAnsiTheme="minorHAnsi"/>
      <w:color w:val="00AEEF" w:themeColor="text2"/>
      <w:sz w:val="16"/>
    </w:rPr>
  </w:style>
  <w:style w:type="paragraph" w:customStyle="1" w:styleId="CreditsHeading">
    <w:name w:val="Credits Heading"/>
    <w:basedOn w:val="CreditsText"/>
    <w:next w:val="CreditsText"/>
    <w:link w:val="CreditsHeadingChar"/>
    <w:uiPriority w:val="36"/>
    <w:semiHidden/>
    <w:qFormat/>
    <w:rsid w:val="00676A55"/>
    <w:rPr>
      <w:color w:val="808080" w:themeColor="background2"/>
    </w:rPr>
  </w:style>
  <w:style w:type="character" w:customStyle="1" w:styleId="CreditsHeadingChar">
    <w:name w:val="Credits Heading Char"/>
    <w:basedOn w:val="CreditsTextChar"/>
    <w:link w:val="CreditsHeading"/>
    <w:uiPriority w:val="36"/>
    <w:semiHidden/>
    <w:rsid w:val="00A2468E"/>
    <w:rPr>
      <w:rFonts w:asciiTheme="minorHAnsi" w:hAnsiTheme="minorHAnsi"/>
      <w:color w:val="808080" w:themeColor="background2"/>
      <w:sz w:val="16"/>
    </w:rPr>
  </w:style>
  <w:style w:type="table" w:customStyle="1" w:styleId="BCTable">
    <w:name w:val="BC Table"/>
    <w:basedOn w:val="TableNormal"/>
    <w:uiPriority w:val="99"/>
    <w:rsid w:val="00C351C0"/>
    <w:tblPr>
      <w:tblStyleRowBandSize w:val="1"/>
      <w:tblCellSpacing w:w="20" w:type="dxa"/>
      <w:tblBorders>
        <w:top w:val="single" w:sz="2" w:space="0" w:color="00AEEF" w:themeColor="text2"/>
        <w:left w:val="single" w:sz="2" w:space="0" w:color="00AEEF" w:themeColor="text2"/>
        <w:bottom w:val="single" w:sz="2" w:space="0" w:color="00AEEF" w:themeColor="text2"/>
        <w:right w:val="single" w:sz="2" w:space="0" w:color="00AEEF" w:themeColor="text2"/>
        <w:insideH w:val="inset" w:sz="6" w:space="0" w:color="auto"/>
        <w:insideV w:val="inset" w:sz="6" w:space="0" w:color="auto"/>
      </w:tblBorders>
      <w:tblCellMar>
        <w:left w:w="0" w:type="dxa"/>
        <w:right w:w="0" w:type="dxa"/>
      </w:tblCellMar>
    </w:tblPr>
    <w:trPr>
      <w:tblCellSpacing w:w="20" w:type="dxa"/>
    </w:trPr>
    <w:tcPr>
      <w:shd w:val="clear" w:color="auto" w:fill="007BB0" w:themeFill="accent6"/>
    </w:tcPr>
    <w:tblStylePr w:type="firstRow">
      <w:tblPr/>
      <w:tcPr>
        <w:shd w:val="clear" w:color="auto" w:fill="BFBFBF" w:themeFill="accent2"/>
      </w:tcPr>
    </w:tblStylePr>
    <w:tblStylePr w:type="lastRow">
      <w:tblPr/>
      <w:tcPr>
        <w:shd w:val="clear" w:color="auto" w:fill="9DD4E7" w:themeFill="accent4"/>
      </w:tcPr>
    </w:tblStylePr>
    <w:tblStylePr w:type="firstCol">
      <w:tblPr/>
      <w:tcPr>
        <w:shd w:val="clear" w:color="auto" w:fill="9DD4E7" w:themeFill="accent4"/>
      </w:tcPr>
    </w:tblStylePr>
    <w:tblStylePr w:type="band1Horz">
      <w:tblPr/>
      <w:tcPr>
        <w:shd w:val="clear" w:color="auto" w:fill="007BB0" w:themeFill="accent6"/>
      </w:tcPr>
    </w:tblStylePr>
    <w:tblStylePr w:type="band2Horz">
      <w:tblPr/>
      <w:tcPr>
        <w:shd w:val="clear" w:color="auto" w:fill="51B8DE" w:themeFill="accent5"/>
      </w:tcPr>
    </w:tblStylePr>
  </w:style>
  <w:style w:type="paragraph" w:customStyle="1" w:styleId="TableHead2">
    <w:name w:val="Table Head 2"/>
    <w:uiPriority w:val="16"/>
    <w:qFormat/>
    <w:rsid w:val="00317B08"/>
    <w:rPr>
      <w:rFonts w:asciiTheme="minorHAnsi" w:hAnsiTheme="minorHAnsi"/>
      <w:sz w:val="18"/>
      <w:lang w:val="en-US"/>
    </w:rPr>
  </w:style>
  <w:style w:type="character" w:styleId="PlaceholderText">
    <w:name w:val="Placeholder Text"/>
    <w:basedOn w:val="DefaultParagraphFont"/>
    <w:uiPriority w:val="99"/>
    <w:semiHidden/>
    <w:rsid w:val="00FF20FA"/>
    <w:rPr>
      <w:color w:val="808080"/>
    </w:rPr>
  </w:style>
  <w:style w:type="character" w:customStyle="1" w:styleId="DivPageNumber">
    <w:name w:val="Div Page Number"/>
    <w:basedOn w:val="PageNumber"/>
    <w:uiPriority w:val="1"/>
    <w:semiHidden/>
    <w:rsid w:val="00782DDF"/>
    <w:rPr>
      <w:color w:val="808080" w:themeColor="background2"/>
    </w:rPr>
  </w:style>
  <w:style w:type="character" w:styleId="Hyperlink">
    <w:name w:val="Hyperlink"/>
    <w:basedOn w:val="DefaultParagraphFont"/>
    <w:uiPriority w:val="99"/>
    <w:unhideWhenUsed/>
    <w:rsid w:val="00D11319"/>
    <w:rPr>
      <w:color w:val="00AEEF" w:themeColor="hyperlink"/>
      <w:u w:val="single"/>
    </w:rPr>
  </w:style>
  <w:style w:type="paragraph" w:styleId="TOC4">
    <w:name w:val="toc 4"/>
    <w:basedOn w:val="TOC3"/>
    <w:next w:val="BodyText"/>
    <w:uiPriority w:val="39"/>
    <w:rsid w:val="00FF1F5B"/>
    <w:pPr>
      <w:numPr>
        <w:numId w:val="0"/>
      </w:numPr>
      <w:spacing w:after="100"/>
    </w:pPr>
  </w:style>
  <w:style w:type="paragraph" w:customStyle="1" w:styleId="Pagenumbers">
    <w:name w:val="Page numbers"/>
    <w:basedOn w:val="Footer"/>
    <w:uiPriority w:val="99"/>
    <w:qFormat/>
    <w:rsid w:val="00C66434"/>
    <w:pPr>
      <w:spacing w:before="120"/>
      <w:jc w:val="right"/>
    </w:pPr>
    <w:rPr>
      <w:rFonts w:ascii="Arial" w:hAnsi="Arial"/>
      <w:b/>
      <w:sz w:val="14"/>
    </w:rPr>
  </w:style>
  <w:style w:type="table" w:styleId="MediumList1-Accent6">
    <w:name w:val="Medium List 1 Accent 6"/>
    <w:basedOn w:val="TableNormal"/>
    <w:uiPriority w:val="65"/>
    <w:rsid w:val="00C32A26"/>
    <w:rPr>
      <w:color w:val="000000" w:themeColor="text1"/>
    </w:rPr>
    <w:tblPr>
      <w:tblStyleRowBandSize w:val="1"/>
      <w:tblStyleColBandSize w:val="1"/>
      <w:tblBorders>
        <w:top w:val="single" w:sz="8" w:space="0" w:color="007BB0" w:themeColor="accent6"/>
        <w:bottom w:val="single" w:sz="8" w:space="0" w:color="007BB0" w:themeColor="accent6"/>
      </w:tblBorders>
    </w:tblPr>
    <w:tblStylePr w:type="firstRow">
      <w:rPr>
        <w:rFonts w:asciiTheme="majorHAnsi" w:eastAsiaTheme="majorEastAsia" w:hAnsiTheme="majorHAnsi" w:cstheme="majorBidi"/>
      </w:rPr>
      <w:tblPr/>
      <w:tcPr>
        <w:tcBorders>
          <w:top w:val="nil"/>
          <w:bottom w:val="single" w:sz="8" w:space="0" w:color="007BB0" w:themeColor="accent6"/>
        </w:tcBorders>
      </w:tcPr>
    </w:tblStylePr>
    <w:tblStylePr w:type="lastRow">
      <w:rPr>
        <w:b/>
        <w:bCs/>
        <w:color w:val="00AEEF" w:themeColor="text2"/>
      </w:rPr>
      <w:tblPr/>
      <w:tcPr>
        <w:tcBorders>
          <w:top w:val="single" w:sz="8" w:space="0" w:color="007BB0" w:themeColor="accent6"/>
          <w:bottom w:val="single" w:sz="8" w:space="0" w:color="007BB0" w:themeColor="accent6"/>
        </w:tcBorders>
      </w:tcPr>
    </w:tblStylePr>
    <w:tblStylePr w:type="firstCol">
      <w:rPr>
        <w:b/>
        <w:bCs/>
      </w:rPr>
    </w:tblStylePr>
    <w:tblStylePr w:type="lastCol">
      <w:rPr>
        <w:b/>
        <w:bCs/>
      </w:rPr>
      <w:tblPr/>
      <w:tcPr>
        <w:tcBorders>
          <w:top w:val="single" w:sz="8" w:space="0" w:color="007BB0" w:themeColor="accent6"/>
          <w:bottom w:val="single" w:sz="8" w:space="0" w:color="007BB0" w:themeColor="accent6"/>
        </w:tcBorders>
      </w:tcPr>
    </w:tblStylePr>
    <w:tblStylePr w:type="band1Vert">
      <w:tblPr/>
      <w:tcPr>
        <w:shd w:val="clear" w:color="auto" w:fill="ACE6FF" w:themeFill="accent6" w:themeFillTint="3F"/>
      </w:tcPr>
    </w:tblStylePr>
    <w:tblStylePr w:type="band1Horz">
      <w:tblPr/>
      <w:tcPr>
        <w:shd w:val="clear" w:color="auto" w:fill="ACE6FF" w:themeFill="accent6" w:themeFillTint="3F"/>
      </w:tcPr>
    </w:tblStylePr>
  </w:style>
  <w:style w:type="paragraph" w:customStyle="1" w:styleId="berschrift2MB">
    <w:name w:val="Überschrift 2MB"/>
    <w:basedOn w:val="Heading1"/>
    <w:rsid w:val="000D4F3F"/>
    <w:pPr>
      <w:keepNext/>
      <w:pageBreakBefore w:val="0"/>
      <w:numPr>
        <w:numId w:val="9"/>
      </w:numPr>
      <w:spacing w:before="240" w:after="120"/>
      <w:jc w:val="both"/>
    </w:pPr>
    <w:rPr>
      <w:rFonts w:ascii="Arial" w:eastAsia="Times New Roman" w:hAnsi="Arial" w:cs="Arial"/>
      <w:color w:val="auto"/>
      <w:kern w:val="32"/>
      <w:sz w:val="32"/>
      <w:szCs w:val="24"/>
      <w:lang w:eastAsia="en-GB"/>
    </w:rPr>
  </w:style>
  <w:style w:type="paragraph" w:customStyle="1" w:styleId="berschrift3MB">
    <w:name w:val="Überschrift 3MB"/>
    <w:basedOn w:val="Heading3"/>
    <w:rsid w:val="000D4F3F"/>
    <w:pPr>
      <w:keepLines w:val="0"/>
      <w:numPr>
        <w:ilvl w:val="1"/>
        <w:numId w:val="9"/>
      </w:numPr>
      <w:spacing w:before="240"/>
      <w:jc w:val="both"/>
    </w:pPr>
    <w:rPr>
      <w:rFonts w:ascii="Arial" w:eastAsia="Times New Roman" w:hAnsi="Arial" w:cs="Arial"/>
      <w:color w:val="auto"/>
      <w:sz w:val="26"/>
      <w:szCs w:val="24"/>
      <w:lang w:eastAsia="en-GB"/>
    </w:rPr>
  </w:style>
  <w:style w:type="paragraph" w:customStyle="1" w:styleId="berschrift4MB">
    <w:name w:val="Überschrift 4MB"/>
    <w:basedOn w:val="Normal"/>
    <w:next w:val="Heading4"/>
    <w:rsid w:val="000D4F3F"/>
    <w:pPr>
      <w:numPr>
        <w:ilvl w:val="2"/>
        <w:numId w:val="9"/>
      </w:numPr>
      <w:spacing w:before="0"/>
    </w:pPr>
    <w:rPr>
      <w:rFonts w:ascii="Arial" w:eastAsia="Times New Roman" w:hAnsi="Arial" w:cs="Arial"/>
      <w:b/>
      <w:color w:val="auto"/>
      <w:sz w:val="24"/>
      <w:szCs w:val="24"/>
      <w:lang w:eastAsia="en-GB"/>
    </w:rPr>
  </w:style>
  <w:style w:type="paragraph" w:styleId="ListParagraph">
    <w:name w:val="List Paragraph"/>
    <w:basedOn w:val="Normal"/>
    <w:uiPriority w:val="34"/>
    <w:qFormat/>
    <w:rsid w:val="000D4F3F"/>
    <w:pPr>
      <w:spacing w:before="0" w:after="200"/>
      <w:ind w:left="720"/>
      <w:contextualSpacing/>
    </w:pPr>
    <w:rPr>
      <w:rFonts w:ascii="Cambria" w:eastAsia="Cambria" w:hAnsi="Cambria"/>
      <w:color w:val="auto"/>
      <w:sz w:val="24"/>
      <w:szCs w:val="24"/>
    </w:rPr>
  </w:style>
  <w:style w:type="paragraph" w:customStyle="1" w:styleId="Default">
    <w:name w:val="Default"/>
    <w:rsid w:val="000D4F3F"/>
    <w:pPr>
      <w:autoSpaceDE w:val="0"/>
      <w:autoSpaceDN w:val="0"/>
      <w:adjustRightInd w:val="0"/>
    </w:pPr>
    <w:rPr>
      <w:rFonts w:ascii="Times New Roman" w:eastAsia="Times New Roman" w:hAnsi="Times New Roman"/>
      <w:color w:val="000000"/>
      <w:sz w:val="24"/>
      <w:szCs w:val="24"/>
      <w:lang w:val="en-GB" w:eastAsia="en-GB"/>
    </w:rPr>
  </w:style>
  <w:style w:type="paragraph" w:customStyle="1" w:styleId="Covertitle">
    <w:name w:val="Cover title"/>
    <w:basedOn w:val="Title"/>
    <w:uiPriority w:val="99"/>
    <w:qFormat/>
    <w:rsid w:val="00D547EB"/>
    <w:pPr>
      <w:framePr w:hSpace="181" w:wrap="around" w:vAnchor="page" w:hAnchor="text" w:y="2638"/>
      <w:spacing w:line="240" w:lineRule="auto"/>
      <w:suppressOverlap/>
    </w:pPr>
    <w:rPr>
      <w:rFonts w:ascii="Arial" w:hAnsi="Arial"/>
    </w:rPr>
  </w:style>
  <w:style w:type="paragraph" w:customStyle="1" w:styleId="Coversubtitle">
    <w:name w:val="Cover subtitle"/>
    <w:basedOn w:val="Subtitle"/>
    <w:uiPriority w:val="99"/>
    <w:qFormat/>
    <w:rsid w:val="00D547EB"/>
    <w:pPr>
      <w:framePr w:hSpace="181" w:wrap="around" w:vAnchor="page" w:hAnchor="text" w:y="2638"/>
      <w:suppressOverlap/>
    </w:pPr>
    <w:rPr>
      <w:caps w:val="0"/>
      <w:color w:val="auto"/>
      <w:lang w:val="en-US"/>
    </w:rPr>
  </w:style>
  <w:style w:type="paragraph" w:customStyle="1" w:styleId="Coversubtitle2">
    <w:name w:val="Cover subtitle 2"/>
    <w:basedOn w:val="Subtitle2"/>
    <w:uiPriority w:val="99"/>
    <w:qFormat/>
    <w:rsid w:val="00D547EB"/>
    <w:pPr>
      <w:framePr w:hSpace="181" w:wrap="around" w:vAnchor="page" w:hAnchor="text" w:y="2638"/>
      <w:suppressOverlap/>
    </w:pPr>
    <w:rPr>
      <w:bCs/>
      <w:caps/>
      <w:color w:val="808080" w:themeColor="background2"/>
      <w:sz w:val="24"/>
    </w:rPr>
  </w:style>
  <w:style w:type="character" w:styleId="FootnoteReference">
    <w:name w:val="footnote reference"/>
    <w:basedOn w:val="DefaultParagraphFont"/>
    <w:uiPriority w:val="99"/>
    <w:semiHidden/>
    <w:rsid w:val="007861F1"/>
    <w:rPr>
      <w:vertAlign w:val="superscript"/>
    </w:rPr>
  </w:style>
  <w:style w:type="table" w:styleId="LightShading-Accent4">
    <w:name w:val="Light Shading Accent 4"/>
    <w:basedOn w:val="TableNormal"/>
    <w:uiPriority w:val="60"/>
    <w:rsid w:val="009749F6"/>
    <w:rPr>
      <w:color w:val="4EB1D3" w:themeColor="accent4" w:themeShade="BF"/>
    </w:rPr>
    <w:tblPr>
      <w:tblStyleRowBandSize w:val="1"/>
      <w:tblStyleColBandSize w:val="1"/>
      <w:tblBorders>
        <w:top w:val="single" w:sz="8" w:space="0" w:color="9DD4E7" w:themeColor="accent4"/>
        <w:bottom w:val="single" w:sz="8" w:space="0" w:color="9DD4E7" w:themeColor="accent4"/>
      </w:tblBorders>
    </w:tblPr>
    <w:tblStylePr w:type="firstRow">
      <w:pPr>
        <w:spacing w:before="0" w:after="0" w:line="240" w:lineRule="auto"/>
      </w:pPr>
      <w:rPr>
        <w:b/>
        <w:bCs/>
      </w:rPr>
      <w:tblPr/>
      <w:tcPr>
        <w:tcBorders>
          <w:top w:val="single" w:sz="8" w:space="0" w:color="9DD4E7" w:themeColor="accent4"/>
          <w:left w:val="nil"/>
          <w:bottom w:val="single" w:sz="8" w:space="0" w:color="9DD4E7" w:themeColor="accent4"/>
          <w:right w:val="nil"/>
          <w:insideH w:val="nil"/>
          <w:insideV w:val="nil"/>
        </w:tcBorders>
      </w:tcPr>
    </w:tblStylePr>
    <w:tblStylePr w:type="lastRow">
      <w:pPr>
        <w:spacing w:before="0" w:after="0" w:line="240" w:lineRule="auto"/>
      </w:pPr>
      <w:rPr>
        <w:b/>
        <w:bCs/>
      </w:rPr>
      <w:tblPr/>
      <w:tcPr>
        <w:tcBorders>
          <w:top w:val="single" w:sz="8" w:space="0" w:color="9DD4E7" w:themeColor="accent4"/>
          <w:left w:val="nil"/>
          <w:bottom w:val="single" w:sz="8" w:space="0" w:color="9DD4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4F9" w:themeFill="accent4" w:themeFillTint="3F"/>
      </w:tcPr>
    </w:tblStylePr>
    <w:tblStylePr w:type="band1Horz">
      <w:tblPr/>
      <w:tcPr>
        <w:tcBorders>
          <w:left w:val="nil"/>
          <w:right w:val="nil"/>
          <w:insideH w:val="nil"/>
          <w:insideV w:val="nil"/>
        </w:tcBorders>
        <w:shd w:val="clear" w:color="auto" w:fill="E6F4F9" w:themeFill="accent4" w:themeFillTint="3F"/>
      </w:tcPr>
    </w:tblStylePr>
  </w:style>
  <w:style w:type="paragraph" w:styleId="NormalWeb">
    <w:name w:val="Normal (Web)"/>
    <w:basedOn w:val="Normal"/>
    <w:uiPriority w:val="99"/>
    <w:semiHidden/>
    <w:unhideWhenUsed/>
    <w:rsid w:val="00AA7A08"/>
    <w:pPr>
      <w:spacing w:before="100" w:beforeAutospacing="1" w:after="100" w:afterAutospacing="1"/>
      <w:jc w:val="left"/>
    </w:pPr>
    <w:rPr>
      <w:rFonts w:ascii="Times New Roman" w:hAnsi="Times New Roman"/>
      <w:color w:val="auto"/>
      <w:sz w:val="24"/>
      <w:szCs w:val="24"/>
      <w:lang w:val="en-US"/>
    </w:rPr>
  </w:style>
  <w:style w:type="character" w:styleId="CommentReference">
    <w:name w:val="annotation reference"/>
    <w:basedOn w:val="DefaultParagraphFont"/>
    <w:uiPriority w:val="99"/>
    <w:semiHidden/>
    <w:unhideWhenUsed/>
    <w:rsid w:val="00FB0D62"/>
    <w:rPr>
      <w:sz w:val="16"/>
      <w:szCs w:val="16"/>
    </w:rPr>
  </w:style>
  <w:style w:type="paragraph" w:styleId="CommentText">
    <w:name w:val="annotation text"/>
    <w:basedOn w:val="Normal"/>
    <w:link w:val="CommentTextChar"/>
    <w:uiPriority w:val="99"/>
    <w:unhideWhenUsed/>
    <w:rsid w:val="00FB0D62"/>
    <w:rPr>
      <w:sz w:val="20"/>
    </w:rPr>
  </w:style>
  <w:style w:type="character" w:customStyle="1" w:styleId="CommentTextChar">
    <w:name w:val="Comment Text Char"/>
    <w:basedOn w:val="DefaultParagraphFont"/>
    <w:link w:val="CommentText"/>
    <w:uiPriority w:val="99"/>
    <w:rsid w:val="00FB0D62"/>
    <w:rPr>
      <w:rFonts w:asciiTheme="minorHAnsi" w:hAnsiTheme="minorHAnsi"/>
      <w:color w:val="000000" w:themeColor="text1"/>
      <w:lang w:val="en-GB"/>
    </w:rPr>
  </w:style>
  <w:style w:type="paragraph" w:styleId="CommentSubject">
    <w:name w:val="annotation subject"/>
    <w:basedOn w:val="CommentText"/>
    <w:next w:val="CommentText"/>
    <w:link w:val="CommentSubjectChar"/>
    <w:uiPriority w:val="99"/>
    <w:semiHidden/>
    <w:unhideWhenUsed/>
    <w:rsid w:val="00FB0D62"/>
    <w:rPr>
      <w:b/>
      <w:bCs/>
    </w:rPr>
  </w:style>
  <w:style w:type="character" w:customStyle="1" w:styleId="CommentSubjectChar">
    <w:name w:val="Comment Subject Char"/>
    <w:basedOn w:val="CommentTextChar"/>
    <w:link w:val="CommentSubject"/>
    <w:uiPriority w:val="99"/>
    <w:semiHidden/>
    <w:rsid w:val="00FB0D62"/>
    <w:rPr>
      <w:rFonts w:asciiTheme="minorHAnsi" w:hAnsiTheme="minorHAnsi"/>
      <w:b/>
      <w:bCs/>
      <w:color w:val="000000" w:themeColor="text1"/>
      <w:lang w:val="en-GB"/>
    </w:rPr>
  </w:style>
  <w:style w:type="paragraph" w:styleId="Revision">
    <w:name w:val="Revision"/>
    <w:hidden/>
    <w:uiPriority w:val="99"/>
    <w:semiHidden/>
    <w:rsid w:val="00054FA0"/>
    <w:rPr>
      <w:rFonts w:asciiTheme="minorHAnsi" w:hAnsiTheme="minorHAnsi"/>
      <w:color w:val="000000" w:themeColor="text1"/>
      <w:sz w:val="22"/>
      <w:lang w:val="en-GB"/>
    </w:rPr>
  </w:style>
  <w:style w:type="paragraph" w:customStyle="1" w:styleId="MRLMA1">
    <w:name w:val="M&amp;R LMA 1"/>
    <w:basedOn w:val="Normal"/>
    <w:rsid w:val="00F66AFB"/>
    <w:pPr>
      <w:numPr>
        <w:numId w:val="35"/>
      </w:numPr>
      <w:spacing w:before="240" w:after="0" w:line="360" w:lineRule="auto"/>
    </w:pPr>
    <w:rPr>
      <w:rFonts w:ascii="Arial" w:eastAsia="Times New Roman" w:hAnsi="Arial"/>
      <w:color w:val="auto"/>
      <w:lang w:eastAsia="en-GB"/>
    </w:rPr>
  </w:style>
  <w:style w:type="paragraph" w:customStyle="1" w:styleId="MRLMA2">
    <w:name w:val="M&amp;R LMA 2"/>
    <w:basedOn w:val="Normal"/>
    <w:rsid w:val="00F66AFB"/>
    <w:pPr>
      <w:numPr>
        <w:ilvl w:val="1"/>
        <w:numId w:val="35"/>
      </w:numPr>
      <w:spacing w:before="240" w:after="0" w:line="360" w:lineRule="auto"/>
    </w:pPr>
    <w:rPr>
      <w:rFonts w:ascii="Arial" w:eastAsia="Times New Roman" w:hAnsi="Arial"/>
      <w:color w:val="auto"/>
      <w:lang w:eastAsia="en-GB"/>
    </w:rPr>
  </w:style>
  <w:style w:type="paragraph" w:customStyle="1" w:styleId="MRLMA3">
    <w:name w:val="M&amp;R LMA 3"/>
    <w:basedOn w:val="Normal"/>
    <w:rsid w:val="00F66AFB"/>
    <w:pPr>
      <w:numPr>
        <w:ilvl w:val="2"/>
        <w:numId w:val="35"/>
      </w:numPr>
      <w:spacing w:before="240" w:after="0" w:line="360" w:lineRule="auto"/>
    </w:pPr>
    <w:rPr>
      <w:rFonts w:ascii="Arial" w:eastAsia="Times New Roman" w:hAnsi="Arial"/>
      <w:color w:val="auto"/>
      <w:lang w:eastAsia="en-GB"/>
    </w:rPr>
  </w:style>
  <w:style w:type="paragraph" w:customStyle="1" w:styleId="MRLMA4">
    <w:name w:val="M&amp;R LMA 4"/>
    <w:basedOn w:val="Normal"/>
    <w:rsid w:val="00F66AFB"/>
    <w:pPr>
      <w:numPr>
        <w:ilvl w:val="3"/>
        <w:numId w:val="35"/>
      </w:numPr>
      <w:spacing w:before="240" w:after="0" w:line="360" w:lineRule="auto"/>
    </w:pPr>
    <w:rPr>
      <w:rFonts w:ascii="Arial" w:eastAsia="Times New Roman" w:hAnsi="Arial"/>
      <w:color w:val="auto"/>
      <w:lang w:eastAsia="en-GB"/>
    </w:rPr>
  </w:style>
  <w:style w:type="paragraph" w:customStyle="1" w:styleId="MRLMA5">
    <w:name w:val="M&amp;R LMA 5"/>
    <w:basedOn w:val="Normal"/>
    <w:rsid w:val="00F66AFB"/>
    <w:pPr>
      <w:numPr>
        <w:ilvl w:val="4"/>
        <w:numId w:val="35"/>
      </w:numPr>
      <w:spacing w:before="240" w:after="0" w:line="360" w:lineRule="auto"/>
    </w:pPr>
    <w:rPr>
      <w:rFonts w:ascii="Arial" w:eastAsia="Times New Roman" w:hAnsi="Arial"/>
      <w:color w:val="auto"/>
      <w:lang w:eastAsia="en-GB"/>
    </w:rPr>
  </w:style>
  <w:style w:type="paragraph" w:customStyle="1" w:styleId="MRLMA6">
    <w:name w:val="M&amp;R LMA 6"/>
    <w:basedOn w:val="Normal"/>
    <w:rsid w:val="00F66AFB"/>
    <w:pPr>
      <w:numPr>
        <w:ilvl w:val="5"/>
        <w:numId w:val="35"/>
      </w:numPr>
      <w:spacing w:before="240" w:after="0" w:line="360" w:lineRule="auto"/>
    </w:pPr>
    <w:rPr>
      <w:rFonts w:ascii="Arial" w:eastAsia="Times New Roman" w:hAnsi="Arial"/>
      <w:color w:val="auto"/>
      <w:lang w:eastAsia="en-GB"/>
    </w:rPr>
  </w:style>
  <w:style w:type="paragraph" w:customStyle="1" w:styleId="MRLMA7">
    <w:name w:val="M&amp;R LMA 7"/>
    <w:basedOn w:val="Normal"/>
    <w:rsid w:val="00F66AFB"/>
    <w:pPr>
      <w:numPr>
        <w:ilvl w:val="6"/>
        <w:numId w:val="35"/>
      </w:numPr>
      <w:spacing w:before="240" w:after="0" w:line="360" w:lineRule="auto"/>
    </w:pPr>
    <w:rPr>
      <w:rFonts w:ascii="Arial" w:eastAsia="Times New Roman" w:hAnsi="Arial"/>
      <w:color w:val="auto"/>
      <w:lang w:eastAsia="en-GB"/>
    </w:rPr>
  </w:style>
  <w:style w:type="paragraph" w:customStyle="1" w:styleId="MRLMA9">
    <w:name w:val="M&amp;R LMA 9"/>
    <w:basedOn w:val="Normal"/>
    <w:rsid w:val="00F66AFB"/>
    <w:pPr>
      <w:numPr>
        <w:ilvl w:val="8"/>
        <w:numId w:val="35"/>
      </w:numPr>
      <w:spacing w:before="240" w:after="0" w:line="360" w:lineRule="auto"/>
    </w:pPr>
    <w:rPr>
      <w:rFonts w:ascii="Arial" w:eastAsia="Times New Roman" w:hAnsi="Arial"/>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0784">
      <w:bodyDiv w:val="1"/>
      <w:marLeft w:val="0"/>
      <w:marRight w:val="0"/>
      <w:marTop w:val="0"/>
      <w:marBottom w:val="0"/>
      <w:divBdr>
        <w:top w:val="none" w:sz="0" w:space="0" w:color="auto"/>
        <w:left w:val="none" w:sz="0" w:space="0" w:color="auto"/>
        <w:bottom w:val="none" w:sz="0" w:space="0" w:color="auto"/>
        <w:right w:val="none" w:sz="0" w:space="0" w:color="auto"/>
      </w:divBdr>
      <w:divsChild>
        <w:div w:id="357194391">
          <w:marLeft w:val="0"/>
          <w:marRight w:val="0"/>
          <w:marTop w:val="0"/>
          <w:marBottom w:val="0"/>
          <w:divBdr>
            <w:top w:val="none" w:sz="0" w:space="0" w:color="auto"/>
            <w:left w:val="none" w:sz="0" w:space="0" w:color="auto"/>
            <w:bottom w:val="none" w:sz="0" w:space="0" w:color="auto"/>
            <w:right w:val="none" w:sz="0" w:space="0" w:color="auto"/>
          </w:divBdr>
          <w:divsChild>
            <w:div w:id="1937787009">
              <w:marLeft w:val="0"/>
              <w:marRight w:val="0"/>
              <w:marTop w:val="0"/>
              <w:marBottom w:val="0"/>
              <w:divBdr>
                <w:top w:val="none" w:sz="0" w:space="0" w:color="auto"/>
                <w:left w:val="none" w:sz="0" w:space="0" w:color="auto"/>
                <w:bottom w:val="none" w:sz="0" w:space="0" w:color="auto"/>
                <w:right w:val="none" w:sz="0" w:space="0" w:color="auto"/>
              </w:divBdr>
              <w:divsChild>
                <w:div w:id="14007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9233">
      <w:bodyDiv w:val="1"/>
      <w:marLeft w:val="0"/>
      <w:marRight w:val="0"/>
      <w:marTop w:val="0"/>
      <w:marBottom w:val="0"/>
      <w:divBdr>
        <w:top w:val="none" w:sz="0" w:space="0" w:color="auto"/>
        <w:left w:val="none" w:sz="0" w:space="0" w:color="auto"/>
        <w:bottom w:val="none" w:sz="0" w:space="0" w:color="auto"/>
        <w:right w:val="none" w:sz="0" w:space="0" w:color="auto"/>
      </w:divBdr>
      <w:divsChild>
        <w:div w:id="1788157687">
          <w:marLeft w:val="0"/>
          <w:marRight w:val="0"/>
          <w:marTop w:val="0"/>
          <w:marBottom w:val="0"/>
          <w:divBdr>
            <w:top w:val="none" w:sz="0" w:space="0" w:color="auto"/>
            <w:left w:val="none" w:sz="0" w:space="0" w:color="auto"/>
            <w:bottom w:val="none" w:sz="0" w:space="0" w:color="auto"/>
            <w:right w:val="none" w:sz="0" w:space="0" w:color="auto"/>
          </w:divBdr>
          <w:divsChild>
            <w:div w:id="1467775915">
              <w:marLeft w:val="0"/>
              <w:marRight w:val="0"/>
              <w:marTop w:val="0"/>
              <w:marBottom w:val="0"/>
              <w:divBdr>
                <w:top w:val="none" w:sz="0" w:space="0" w:color="auto"/>
                <w:left w:val="none" w:sz="0" w:space="0" w:color="auto"/>
                <w:bottom w:val="none" w:sz="0" w:space="0" w:color="auto"/>
                <w:right w:val="none" w:sz="0" w:space="0" w:color="auto"/>
              </w:divBdr>
              <w:divsChild>
                <w:div w:id="19158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2096">
      <w:bodyDiv w:val="1"/>
      <w:marLeft w:val="0"/>
      <w:marRight w:val="0"/>
      <w:marTop w:val="0"/>
      <w:marBottom w:val="0"/>
      <w:divBdr>
        <w:top w:val="none" w:sz="0" w:space="0" w:color="auto"/>
        <w:left w:val="none" w:sz="0" w:space="0" w:color="auto"/>
        <w:bottom w:val="none" w:sz="0" w:space="0" w:color="auto"/>
        <w:right w:val="none" w:sz="0" w:space="0" w:color="auto"/>
      </w:divBdr>
      <w:divsChild>
        <w:div w:id="592399462">
          <w:marLeft w:val="0"/>
          <w:marRight w:val="0"/>
          <w:marTop w:val="0"/>
          <w:marBottom w:val="0"/>
          <w:divBdr>
            <w:top w:val="none" w:sz="0" w:space="0" w:color="auto"/>
            <w:left w:val="none" w:sz="0" w:space="0" w:color="auto"/>
            <w:bottom w:val="none" w:sz="0" w:space="0" w:color="auto"/>
            <w:right w:val="none" w:sz="0" w:space="0" w:color="auto"/>
          </w:divBdr>
          <w:divsChild>
            <w:div w:id="1368876827">
              <w:marLeft w:val="0"/>
              <w:marRight w:val="0"/>
              <w:marTop w:val="0"/>
              <w:marBottom w:val="0"/>
              <w:divBdr>
                <w:top w:val="none" w:sz="0" w:space="0" w:color="auto"/>
                <w:left w:val="none" w:sz="0" w:space="0" w:color="auto"/>
                <w:bottom w:val="none" w:sz="0" w:space="0" w:color="auto"/>
                <w:right w:val="none" w:sz="0" w:space="0" w:color="auto"/>
              </w:divBdr>
              <w:divsChild>
                <w:div w:id="16826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9784">
      <w:bodyDiv w:val="1"/>
      <w:marLeft w:val="0"/>
      <w:marRight w:val="0"/>
      <w:marTop w:val="0"/>
      <w:marBottom w:val="0"/>
      <w:divBdr>
        <w:top w:val="none" w:sz="0" w:space="0" w:color="auto"/>
        <w:left w:val="none" w:sz="0" w:space="0" w:color="auto"/>
        <w:bottom w:val="none" w:sz="0" w:space="0" w:color="auto"/>
        <w:right w:val="none" w:sz="0" w:space="0" w:color="auto"/>
      </w:divBdr>
      <w:divsChild>
        <w:div w:id="1618179564">
          <w:marLeft w:val="0"/>
          <w:marRight w:val="0"/>
          <w:marTop w:val="0"/>
          <w:marBottom w:val="0"/>
          <w:divBdr>
            <w:top w:val="none" w:sz="0" w:space="0" w:color="auto"/>
            <w:left w:val="none" w:sz="0" w:space="0" w:color="auto"/>
            <w:bottom w:val="none" w:sz="0" w:space="0" w:color="auto"/>
            <w:right w:val="none" w:sz="0" w:space="0" w:color="auto"/>
          </w:divBdr>
          <w:divsChild>
            <w:div w:id="87241971">
              <w:marLeft w:val="0"/>
              <w:marRight w:val="0"/>
              <w:marTop w:val="0"/>
              <w:marBottom w:val="0"/>
              <w:divBdr>
                <w:top w:val="none" w:sz="0" w:space="0" w:color="auto"/>
                <w:left w:val="none" w:sz="0" w:space="0" w:color="auto"/>
                <w:bottom w:val="none" w:sz="0" w:space="0" w:color="auto"/>
                <w:right w:val="none" w:sz="0" w:space="0" w:color="auto"/>
              </w:divBdr>
              <w:divsChild>
                <w:div w:id="15610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2366">
      <w:bodyDiv w:val="1"/>
      <w:marLeft w:val="0"/>
      <w:marRight w:val="0"/>
      <w:marTop w:val="0"/>
      <w:marBottom w:val="0"/>
      <w:divBdr>
        <w:top w:val="none" w:sz="0" w:space="0" w:color="auto"/>
        <w:left w:val="none" w:sz="0" w:space="0" w:color="auto"/>
        <w:bottom w:val="none" w:sz="0" w:space="0" w:color="auto"/>
        <w:right w:val="none" w:sz="0" w:space="0" w:color="auto"/>
      </w:divBdr>
      <w:divsChild>
        <w:div w:id="718013434">
          <w:marLeft w:val="0"/>
          <w:marRight w:val="0"/>
          <w:marTop w:val="0"/>
          <w:marBottom w:val="0"/>
          <w:divBdr>
            <w:top w:val="none" w:sz="0" w:space="0" w:color="auto"/>
            <w:left w:val="none" w:sz="0" w:space="0" w:color="auto"/>
            <w:bottom w:val="none" w:sz="0" w:space="0" w:color="auto"/>
            <w:right w:val="none" w:sz="0" w:space="0" w:color="auto"/>
          </w:divBdr>
          <w:divsChild>
            <w:div w:id="1304776193">
              <w:marLeft w:val="0"/>
              <w:marRight w:val="0"/>
              <w:marTop w:val="0"/>
              <w:marBottom w:val="0"/>
              <w:divBdr>
                <w:top w:val="none" w:sz="0" w:space="0" w:color="auto"/>
                <w:left w:val="none" w:sz="0" w:space="0" w:color="auto"/>
                <w:bottom w:val="none" w:sz="0" w:space="0" w:color="auto"/>
                <w:right w:val="none" w:sz="0" w:space="0" w:color="auto"/>
              </w:divBdr>
              <w:divsChild>
                <w:div w:id="10336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6641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0">
          <w:marLeft w:val="0"/>
          <w:marRight w:val="0"/>
          <w:marTop w:val="0"/>
          <w:marBottom w:val="0"/>
          <w:divBdr>
            <w:top w:val="none" w:sz="0" w:space="0" w:color="auto"/>
            <w:left w:val="none" w:sz="0" w:space="0" w:color="auto"/>
            <w:bottom w:val="none" w:sz="0" w:space="0" w:color="auto"/>
            <w:right w:val="none" w:sz="0" w:space="0" w:color="auto"/>
          </w:divBdr>
          <w:divsChild>
            <w:div w:id="969362607">
              <w:marLeft w:val="0"/>
              <w:marRight w:val="0"/>
              <w:marTop w:val="0"/>
              <w:marBottom w:val="0"/>
              <w:divBdr>
                <w:top w:val="none" w:sz="0" w:space="0" w:color="auto"/>
                <w:left w:val="none" w:sz="0" w:space="0" w:color="auto"/>
                <w:bottom w:val="none" w:sz="0" w:space="0" w:color="auto"/>
                <w:right w:val="none" w:sz="0" w:space="0" w:color="auto"/>
              </w:divBdr>
              <w:divsChild>
                <w:div w:id="17581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24073">
      <w:bodyDiv w:val="1"/>
      <w:marLeft w:val="0"/>
      <w:marRight w:val="0"/>
      <w:marTop w:val="0"/>
      <w:marBottom w:val="0"/>
      <w:divBdr>
        <w:top w:val="none" w:sz="0" w:space="0" w:color="auto"/>
        <w:left w:val="none" w:sz="0" w:space="0" w:color="auto"/>
        <w:bottom w:val="none" w:sz="0" w:space="0" w:color="auto"/>
        <w:right w:val="none" w:sz="0" w:space="0" w:color="auto"/>
      </w:divBdr>
      <w:divsChild>
        <w:div w:id="2134978864">
          <w:marLeft w:val="0"/>
          <w:marRight w:val="0"/>
          <w:marTop w:val="0"/>
          <w:marBottom w:val="0"/>
          <w:divBdr>
            <w:top w:val="none" w:sz="0" w:space="0" w:color="auto"/>
            <w:left w:val="none" w:sz="0" w:space="0" w:color="auto"/>
            <w:bottom w:val="none" w:sz="0" w:space="0" w:color="auto"/>
            <w:right w:val="none" w:sz="0" w:space="0" w:color="auto"/>
          </w:divBdr>
          <w:divsChild>
            <w:div w:id="1579904394">
              <w:marLeft w:val="0"/>
              <w:marRight w:val="0"/>
              <w:marTop w:val="0"/>
              <w:marBottom w:val="0"/>
              <w:divBdr>
                <w:top w:val="none" w:sz="0" w:space="0" w:color="auto"/>
                <w:left w:val="none" w:sz="0" w:space="0" w:color="auto"/>
                <w:bottom w:val="none" w:sz="0" w:space="0" w:color="auto"/>
                <w:right w:val="none" w:sz="0" w:space="0" w:color="auto"/>
              </w:divBdr>
              <w:divsChild>
                <w:div w:id="2738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78339">
      <w:bodyDiv w:val="1"/>
      <w:marLeft w:val="0"/>
      <w:marRight w:val="0"/>
      <w:marTop w:val="0"/>
      <w:marBottom w:val="0"/>
      <w:divBdr>
        <w:top w:val="none" w:sz="0" w:space="0" w:color="auto"/>
        <w:left w:val="none" w:sz="0" w:space="0" w:color="auto"/>
        <w:bottom w:val="none" w:sz="0" w:space="0" w:color="auto"/>
        <w:right w:val="none" w:sz="0" w:space="0" w:color="auto"/>
      </w:divBdr>
      <w:divsChild>
        <w:div w:id="1855993224">
          <w:marLeft w:val="0"/>
          <w:marRight w:val="0"/>
          <w:marTop w:val="0"/>
          <w:marBottom w:val="0"/>
          <w:divBdr>
            <w:top w:val="none" w:sz="0" w:space="0" w:color="auto"/>
            <w:left w:val="none" w:sz="0" w:space="0" w:color="auto"/>
            <w:bottom w:val="none" w:sz="0" w:space="0" w:color="auto"/>
            <w:right w:val="none" w:sz="0" w:space="0" w:color="auto"/>
          </w:divBdr>
          <w:divsChild>
            <w:div w:id="2112317854">
              <w:marLeft w:val="0"/>
              <w:marRight w:val="0"/>
              <w:marTop w:val="0"/>
              <w:marBottom w:val="0"/>
              <w:divBdr>
                <w:top w:val="none" w:sz="0" w:space="0" w:color="auto"/>
                <w:left w:val="none" w:sz="0" w:space="0" w:color="auto"/>
                <w:bottom w:val="none" w:sz="0" w:space="0" w:color="auto"/>
                <w:right w:val="none" w:sz="0" w:space="0" w:color="auto"/>
              </w:divBdr>
              <w:divsChild>
                <w:div w:id="17804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46538">
      <w:bodyDiv w:val="1"/>
      <w:marLeft w:val="0"/>
      <w:marRight w:val="0"/>
      <w:marTop w:val="0"/>
      <w:marBottom w:val="0"/>
      <w:divBdr>
        <w:top w:val="none" w:sz="0" w:space="0" w:color="auto"/>
        <w:left w:val="none" w:sz="0" w:space="0" w:color="auto"/>
        <w:bottom w:val="none" w:sz="0" w:space="0" w:color="auto"/>
        <w:right w:val="none" w:sz="0" w:space="0" w:color="auto"/>
      </w:divBdr>
      <w:divsChild>
        <w:div w:id="1791126246">
          <w:marLeft w:val="0"/>
          <w:marRight w:val="0"/>
          <w:marTop w:val="0"/>
          <w:marBottom w:val="0"/>
          <w:divBdr>
            <w:top w:val="none" w:sz="0" w:space="0" w:color="auto"/>
            <w:left w:val="none" w:sz="0" w:space="0" w:color="auto"/>
            <w:bottom w:val="none" w:sz="0" w:space="0" w:color="auto"/>
            <w:right w:val="none" w:sz="0" w:space="0" w:color="auto"/>
          </w:divBdr>
          <w:divsChild>
            <w:div w:id="868301898">
              <w:marLeft w:val="0"/>
              <w:marRight w:val="0"/>
              <w:marTop w:val="0"/>
              <w:marBottom w:val="0"/>
              <w:divBdr>
                <w:top w:val="none" w:sz="0" w:space="0" w:color="auto"/>
                <w:left w:val="none" w:sz="0" w:space="0" w:color="auto"/>
                <w:bottom w:val="none" w:sz="0" w:space="0" w:color="auto"/>
                <w:right w:val="none" w:sz="0" w:space="0" w:color="auto"/>
              </w:divBdr>
              <w:divsChild>
                <w:div w:id="20155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5422">
      <w:bodyDiv w:val="1"/>
      <w:marLeft w:val="0"/>
      <w:marRight w:val="0"/>
      <w:marTop w:val="0"/>
      <w:marBottom w:val="0"/>
      <w:divBdr>
        <w:top w:val="none" w:sz="0" w:space="0" w:color="auto"/>
        <w:left w:val="none" w:sz="0" w:space="0" w:color="auto"/>
        <w:bottom w:val="none" w:sz="0" w:space="0" w:color="auto"/>
        <w:right w:val="none" w:sz="0" w:space="0" w:color="auto"/>
      </w:divBdr>
      <w:divsChild>
        <w:div w:id="1635019885">
          <w:marLeft w:val="0"/>
          <w:marRight w:val="0"/>
          <w:marTop w:val="0"/>
          <w:marBottom w:val="0"/>
          <w:divBdr>
            <w:top w:val="none" w:sz="0" w:space="0" w:color="auto"/>
            <w:left w:val="none" w:sz="0" w:space="0" w:color="auto"/>
            <w:bottom w:val="none" w:sz="0" w:space="0" w:color="auto"/>
            <w:right w:val="none" w:sz="0" w:space="0" w:color="auto"/>
          </w:divBdr>
          <w:divsChild>
            <w:div w:id="1135558930">
              <w:marLeft w:val="0"/>
              <w:marRight w:val="0"/>
              <w:marTop w:val="0"/>
              <w:marBottom w:val="0"/>
              <w:divBdr>
                <w:top w:val="none" w:sz="0" w:space="0" w:color="auto"/>
                <w:left w:val="none" w:sz="0" w:space="0" w:color="auto"/>
                <w:bottom w:val="none" w:sz="0" w:space="0" w:color="auto"/>
                <w:right w:val="none" w:sz="0" w:space="0" w:color="auto"/>
              </w:divBdr>
              <w:divsChild>
                <w:div w:id="6283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8071">
      <w:bodyDiv w:val="1"/>
      <w:marLeft w:val="0"/>
      <w:marRight w:val="0"/>
      <w:marTop w:val="0"/>
      <w:marBottom w:val="0"/>
      <w:divBdr>
        <w:top w:val="none" w:sz="0" w:space="0" w:color="auto"/>
        <w:left w:val="none" w:sz="0" w:space="0" w:color="auto"/>
        <w:bottom w:val="none" w:sz="0" w:space="0" w:color="auto"/>
        <w:right w:val="none" w:sz="0" w:space="0" w:color="auto"/>
      </w:divBdr>
      <w:divsChild>
        <w:div w:id="467013474">
          <w:marLeft w:val="0"/>
          <w:marRight w:val="0"/>
          <w:marTop w:val="0"/>
          <w:marBottom w:val="0"/>
          <w:divBdr>
            <w:top w:val="none" w:sz="0" w:space="0" w:color="auto"/>
            <w:left w:val="none" w:sz="0" w:space="0" w:color="auto"/>
            <w:bottom w:val="none" w:sz="0" w:space="0" w:color="auto"/>
            <w:right w:val="none" w:sz="0" w:space="0" w:color="auto"/>
          </w:divBdr>
          <w:divsChild>
            <w:div w:id="2130662543">
              <w:marLeft w:val="0"/>
              <w:marRight w:val="0"/>
              <w:marTop w:val="0"/>
              <w:marBottom w:val="0"/>
              <w:divBdr>
                <w:top w:val="none" w:sz="0" w:space="0" w:color="auto"/>
                <w:left w:val="none" w:sz="0" w:space="0" w:color="auto"/>
                <w:bottom w:val="none" w:sz="0" w:space="0" w:color="auto"/>
                <w:right w:val="none" w:sz="0" w:space="0" w:color="auto"/>
              </w:divBdr>
              <w:divsChild>
                <w:div w:id="9141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3165">
      <w:bodyDiv w:val="1"/>
      <w:marLeft w:val="0"/>
      <w:marRight w:val="0"/>
      <w:marTop w:val="0"/>
      <w:marBottom w:val="0"/>
      <w:divBdr>
        <w:top w:val="none" w:sz="0" w:space="0" w:color="auto"/>
        <w:left w:val="none" w:sz="0" w:space="0" w:color="auto"/>
        <w:bottom w:val="none" w:sz="0" w:space="0" w:color="auto"/>
        <w:right w:val="none" w:sz="0" w:space="0" w:color="auto"/>
      </w:divBdr>
      <w:divsChild>
        <w:div w:id="954797665">
          <w:marLeft w:val="0"/>
          <w:marRight w:val="0"/>
          <w:marTop w:val="0"/>
          <w:marBottom w:val="0"/>
          <w:divBdr>
            <w:top w:val="none" w:sz="0" w:space="0" w:color="auto"/>
            <w:left w:val="none" w:sz="0" w:space="0" w:color="auto"/>
            <w:bottom w:val="none" w:sz="0" w:space="0" w:color="auto"/>
            <w:right w:val="none" w:sz="0" w:space="0" w:color="auto"/>
          </w:divBdr>
          <w:divsChild>
            <w:div w:id="782186067">
              <w:marLeft w:val="0"/>
              <w:marRight w:val="0"/>
              <w:marTop w:val="0"/>
              <w:marBottom w:val="0"/>
              <w:divBdr>
                <w:top w:val="none" w:sz="0" w:space="0" w:color="auto"/>
                <w:left w:val="none" w:sz="0" w:space="0" w:color="auto"/>
                <w:bottom w:val="none" w:sz="0" w:space="0" w:color="auto"/>
                <w:right w:val="none" w:sz="0" w:space="0" w:color="auto"/>
              </w:divBdr>
              <w:divsChild>
                <w:div w:id="20561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5481">
      <w:bodyDiv w:val="1"/>
      <w:marLeft w:val="0"/>
      <w:marRight w:val="0"/>
      <w:marTop w:val="0"/>
      <w:marBottom w:val="0"/>
      <w:divBdr>
        <w:top w:val="none" w:sz="0" w:space="0" w:color="auto"/>
        <w:left w:val="none" w:sz="0" w:space="0" w:color="auto"/>
        <w:bottom w:val="none" w:sz="0" w:space="0" w:color="auto"/>
        <w:right w:val="none" w:sz="0" w:space="0" w:color="auto"/>
      </w:divBdr>
      <w:divsChild>
        <w:div w:id="1371757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364178">
              <w:marLeft w:val="0"/>
              <w:marRight w:val="0"/>
              <w:marTop w:val="0"/>
              <w:marBottom w:val="0"/>
              <w:divBdr>
                <w:top w:val="none" w:sz="0" w:space="0" w:color="auto"/>
                <w:left w:val="none" w:sz="0" w:space="0" w:color="auto"/>
                <w:bottom w:val="none" w:sz="0" w:space="0" w:color="auto"/>
                <w:right w:val="none" w:sz="0" w:space="0" w:color="auto"/>
              </w:divBdr>
              <w:divsChild>
                <w:div w:id="162353116">
                  <w:marLeft w:val="0"/>
                  <w:marRight w:val="0"/>
                  <w:marTop w:val="0"/>
                  <w:marBottom w:val="0"/>
                  <w:divBdr>
                    <w:top w:val="none" w:sz="0" w:space="0" w:color="auto"/>
                    <w:left w:val="none" w:sz="0" w:space="0" w:color="auto"/>
                    <w:bottom w:val="none" w:sz="0" w:space="0" w:color="auto"/>
                    <w:right w:val="none" w:sz="0" w:space="0" w:color="auto"/>
                  </w:divBdr>
                  <w:divsChild>
                    <w:div w:id="710688035">
                      <w:marLeft w:val="0"/>
                      <w:marRight w:val="0"/>
                      <w:marTop w:val="0"/>
                      <w:marBottom w:val="0"/>
                      <w:divBdr>
                        <w:top w:val="none" w:sz="0" w:space="0" w:color="auto"/>
                        <w:left w:val="none" w:sz="0" w:space="0" w:color="auto"/>
                        <w:bottom w:val="none" w:sz="0" w:space="0" w:color="auto"/>
                        <w:right w:val="none" w:sz="0" w:space="0" w:color="auto"/>
                      </w:divBdr>
                      <w:divsChild>
                        <w:div w:id="194269424">
                          <w:marLeft w:val="0"/>
                          <w:marRight w:val="0"/>
                          <w:marTop w:val="0"/>
                          <w:marBottom w:val="0"/>
                          <w:divBdr>
                            <w:top w:val="none" w:sz="0" w:space="0" w:color="auto"/>
                            <w:left w:val="none" w:sz="0" w:space="0" w:color="auto"/>
                            <w:bottom w:val="none" w:sz="0" w:space="0" w:color="auto"/>
                            <w:right w:val="none" w:sz="0" w:space="0" w:color="auto"/>
                          </w:divBdr>
                        </w:div>
                        <w:div w:id="567543199">
                          <w:marLeft w:val="0"/>
                          <w:marRight w:val="0"/>
                          <w:marTop w:val="0"/>
                          <w:marBottom w:val="0"/>
                          <w:divBdr>
                            <w:top w:val="none" w:sz="0" w:space="0" w:color="auto"/>
                            <w:left w:val="none" w:sz="0" w:space="0" w:color="auto"/>
                            <w:bottom w:val="none" w:sz="0" w:space="0" w:color="auto"/>
                            <w:right w:val="none" w:sz="0" w:space="0" w:color="auto"/>
                          </w:divBdr>
                        </w:div>
                        <w:div w:id="921108831">
                          <w:marLeft w:val="0"/>
                          <w:marRight w:val="0"/>
                          <w:marTop w:val="0"/>
                          <w:marBottom w:val="0"/>
                          <w:divBdr>
                            <w:top w:val="none" w:sz="0" w:space="0" w:color="auto"/>
                            <w:left w:val="none" w:sz="0" w:space="0" w:color="auto"/>
                            <w:bottom w:val="none" w:sz="0" w:space="0" w:color="auto"/>
                            <w:right w:val="none" w:sz="0" w:space="0" w:color="auto"/>
                          </w:divBdr>
                        </w:div>
                        <w:div w:id="367336976">
                          <w:marLeft w:val="0"/>
                          <w:marRight w:val="0"/>
                          <w:marTop w:val="0"/>
                          <w:marBottom w:val="0"/>
                          <w:divBdr>
                            <w:top w:val="none" w:sz="0" w:space="0" w:color="auto"/>
                            <w:left w:val="none" w:sz="0" w:space="0" w:color="auto"/>
                            <w:bottom w:val="none" w:sz="0" w:space="0" w:color="auto"/>
                            <w:right w:val="none" w:sz="0" w:space="0" w:color="auto"/>
                          </w:divBdr>
                        </w:div>
                        <w:div w:id="1658343434">
                          <w:marLeft w:val="0"/>
                          <w:marRight w:val="0"/>
                          <w:marTop w:val="0"/>
                          <w:marBottom w:val="0"/>
                          <w:divBdr>
                            <w:top w:val="none" w:sz="0" w:space="0" w:color="auto"/>
                            <w:left w:val="none" w:sz="0" w:space="0" w:color="auto"/>
                            <w:bottom w:val="none" w:sz="0" w:space="0" w:color="auto"/>
                            <w:right w:val="none" w:sz="0" w:space="0" w:color="auto"/>
                          </w:divBdr>
                        </w:div>
                        <w:div w:id="8780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920767">
      <w:bodyDiv w:val="1"/>
      <w:marLeft w:val="0"/>
      <w:marRight w:val="0"/>
      <w:marTop w:val="0"/>
      <w:marBottom w:val="0"/>
      <w:divBdr>
        <w:top w:val="none" w:sz="0" w:space="0" w:color="auto"/>
        <w:left w:val="none" w:sz="0" w:space="0" w:color="auto"/>
        <w:bottom w:val="none" w:sz="0" w:space="0" w:color="auto"/>
        <w:right w:val="none" w:sz="0" w:space="0" w:color="auto"/>
      </w:divBdr>
      <w:divsChild>
        <w:div w:id="1238441791">
          <w:marLeft w:val="0"/>
          <w:marRight w:val="0"/>
          <w:marTop w:val="0"/>
          <w:marBottom w:val="0"/>
          <w:divBdr>
            <w:top w:val="none" w:sz="0" w:space="0" w:color="auto"/>
            <w:left w:val="none" w:sz="0" w:space="0" w:color="auto"/>
            <w:bottom w:val="none" w:sz="0" w:space="0" w:color="auto"/>
            <w:right w:val="none" w:sz="0" w:space="0" w:color="auto"/>
          </w:divBdr>
          <w:divsChild>
            <w:div w:id="1669097341">
              <w:marLeft w:val="0"/>
              <w:marRight w:val="0"/>
              <w:marTop w:val="0"/>
              <w:marBottom w:val="0"/>
              <w:divBdr>
                <w:top w:val="none" w:sz="0" w:space="0" w:color="auto"/>
                <w:left w:val="none" w:sz="0" w:space="0" w:color="auto"/>
                <w:bottom w:val="none" w:sz="0" w:space="0" w:color="auto"/>
                <w:right w:val="none" w:sz="0" w:space="0" w:color="auto"/>
              </w:divBdr>
              <w:divsChild>
                <w:div w:id="5420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7481">
      <w:bodyDiv w:val="1"/>
      <w:marLeft w:val="0"/>
      <w:marRight w:val="0"/>
      <w:marTop w:val="0"/>
      <w:marBottom w:val="0"/>
      <w:divBdr>
        <w:top w:val="none" w:sz="0" w:space="0" w:color="auto"/>
        <w:left w:val="none" w:sz="0" w:space="0" w:color="auto"/>
        <w:bottom w:val="none" w:sz="0" w:space="0" w:color="auto"/>
        <w:right w:val="none" w:sz="0" w:space="0" w:color="auto"/>
      </w:divBdr>
      <w:divsChild>
        <w:div w:id="840193498">
          <w:marLeft w:val="0"/>
          <w:marRight w:val="0"/>
          <w:marTop w:val="0"/>
          <w:marBottom w:val="0"/>
          <w:divBdr>
            <w:top w:val="none" w:sz="0" w:space="0" w:color="auto"/>
            <w:left w:val="none" w:sz="0" w:space="0" w:color="auto"/>
            <w:bottom w:val="none" w:sz="0" w:space="0" w:color="auto"/>
            <w:right w:val="none" w:sz="0" w:space="0" w:color="auto"/>
          </w:divBdr>
          <w:divsChild>
            <w:div w:id="1997414857">
              <w:marLeft w:val="0"/>
              <w:marRight w:val="0"/>
              <w:marTop w:val="0"/>
              <w:marBottom w:val="0"/>
              <w:divBdr>
                <w:top w:val="none" w:sz="0" w:space="0" w:color="auto"/>
                <w:left w:val="none" w:sz="0" w:space="0" w:color="auto"/>
                <w:bottom w:val="none" w:sz="0" w:space="0" w:color="auto"/>
                <w:right w:val="none" w:sz="0" w:space="0" w:color="auto"/>
              </w:divBdr>
              <w:divsChild>
                <w:div w:id="16926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0332">
      <w:bodyDiv w:val="1"/>
      <w:marLeft w:val="0"/>
      <w:marRight w:val="0"/>
      <w:marTop w:val="0"/>
      <w:marBottom w:val="0"/>
      <w:divBdr>
        <w:top w:val="none" w:sz="0" w:space="0" w:color="auto"/>
        <w:left w:val="none" w:sz="0" w:space="0" w:color="auto"/>
        <w:bottom w:val="none" w:sz="0" w:space="0" w:color="auto"/>
        <w:right w:val="none" w:sz="0" w:space="0" w:color="auto"/>
      </w:divBdr>
      <w:divsChild>
        <w:div w:id="1269005476">
          <w:marLeft w:val="0"/>
          <w:marRight w:val="0"/>
          <w:marTop w:val="0"/>
          <w:marBottom w:val="0"/>
          <w:divBdr>
            <w:top w:val="none" w:sz="0" w:space="0" w:color="auto"/>
            <w:left w:val="none" w:sz="0" w:space="0" w:color="auto"/>
            <w:bottom w:val="none" w:sz="0" w:space="0" w:color="auto"/>
            <w:right w:val="none" w:sz="0" w:space="0" w:color="auto"/>
          </w:divBdr>
          <w:divsChild>
            <w:div w:id="892234871">
              <w:marLeft w:val="0"/>
              <w:marRight w:val="0"/>
              <w:marTop w:val="0"/>
              <w:marBottom w:val="0"/>
              <w:divBdr>
                <w:top w:val="none" w:sz="0" w:space="0" w:color="auto"/>
                <w:left w:val="none" w:sz="0" w:space="0" w:color="auto"/>
                <w:bottom w:val="none" w:sz="0" w:space="0" w:color="auto"/>
                <w:right w:val="none" w:sz="0" w:space="0" w:color="auto"/>
              </w:divBdr>
              <w:divsChild>
                <w:div w:id="13106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2246">
      <w:bodyDiv w:val="1"/>
      <w:marLeft w:val="0"/>
      <w:marRight w:val="0"/>
      <w:marTop w:val="0"/>
      <w:marBottom w:val="0"/>
      <w:divBdr>
        <w:top w:val="none" w:sz="0" w:space="0" w:color="auto"/>
        <w:left w:val="none" w:sz="0" w:space="0" w:color="auto"/>
        <w:bottom w:val="none" w:sz="0" w:space="0" w:color="auto"/>
        <w:right w:val="none" w:sz="0" w:space="0" w:color="auto"/>
      </w:divBdr>
      <w:divsChild>
        <w:div w:id="1511412724">
          <w:marLeft w:val="0"/>
          <w:marRight w:val="0"/>
          <w:marTop w:val="0"/>
          <w:marBottom w:val="0"/>
          <w:divBdr>
            <w:top w:val="none" w:sz="0" w:space="0" w:color="auto"/>
            <w:left w:val="none" w:sz="0" w:space="0" w:color="auto"/>
            <w:bottom w:val="none" w:sz="0" w:space="0" w:color="auto"/>
            <w:right w:val="none" w:sz="0" w:space="0" w:color="auto"/>
          </w:divBdr>
          <w:divsChild>
            <w:div w:id="1935938820">
              <w:marLeft w:val="0"/>
              <w:marRight w:val="0"/>
              <w:marTop w:val="0"/>
              <w:marBottom w:val="0"/>
              <w:divBdr>
                <w:top w:val="none" w:sz="0" w:space="0" w:color="auto"/>
                <w:left w:val="none" w:sz="0" w:space="0" w:color="auto"/>
                <w:bottom w:val="none" w:sz="0" w:space="0" w:color="auto"/>
                <w:right w:val="none" w:sz="0" w:space="0" w:color="auto"/>
              </w:divBdr>
              <w:divsChild>
                <w:div w:id="17606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98010">
      <w:bodyDiv w:val="1"/>
      <w:marLeft w:val="0"/>
      <w:marRight w:val="0"/>
      <w:marTop w:val="0"/>
      <w:marBottom w:val="0"/>
      <w:divBdr>
        <w:top w:val="none" w:sz="0" w:space="0" w:color="auto"/>
        <w:left w:val="none" w:sz="0" w:space="0" w:color="auto"/>
        <w:bottom w:val="none" w:sz="0" w:space="0" w:color="auto"/>
        <w:right w:val="none" w:sz="0" w:space="0" w:color="auto"/>
      </w:divBdr>
      <w:divsChild>
        <w:div w:id="657851234">
          <w:marLeft w:val="0"/>
          <w:marRight w:val="0"/>
          <w:marTop w:val="0"/>
          <w:marBottom w:val="0"/>
          <w:divBdr>
            <w:top w:val="none" w:sz="0" w:space="0" w:color="auto"/>
            <w:left w:val="none" w:sz="0" w:space="0" w:color="auto"/>
            <w:bottom w:val="none" w:sz="0" w:space="0" w:color="auto"/>
            <w:right w:val="none" w:sz="0" w:space="0" w:color="auto"/>
          </w:divBdr>
          <w:divsChild>
            <w:div w:id="261841197">
              <w:marLeft w:val="0"/>
              <w:marRight w:val="0"/>
              <w:marTop w:val="0"/>
              <w:marBottom w:val="0"/>
              <w:divBdr>
                <w:top w:val="none" w:sz="0" w:space="0" w:color="auto"/>
                <w:left w:val="none" w:sz="0" w:space="0" w:color="auto"/>
                <w:bottom w:val="none" w:sz="0" w:space="0" w:color="auto"/>
                <w:right w:val="none" w:sz="0" w:space="0" w:color="auto"/>
              </w:divBdr>
              <w:divsChild>
                <w:div w:id="5683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0">
      <w:bodyDiv w:val="1"/>
      <w:marLeft w:val="0"/>
      <w:marRight w:val="0"/>
      <w:marTop w:val="0"/>
      <w:marBottom w:val="0"/>
      <w:divBdr>
        <w:top w:val="none" w:sz="0" w:space="0" w:color="auto"/>
        <w:left w:val="none" w:sz="0" w:space="0" w:color="auto"/>
        <w:bottom w:val="none" w:sz="0" w:space="0" w:color="auto"/>
        <w:right w:val="none" w:sz="0" w:space="0" w:color="auto"/>
      </w:divBdr>
      <w:divsChild>
        <w:div w:id="1242636890">
          <w:marLeft w:val="0"/>
          <w:marRight w:val="0"/>
          <w:marTop w:val="0"/>
          <w:marBottom w:val="0"/>
          <w:divBdr>
            <w:top w:val="none" w:sz="0" w:space="0" w:color="auto"/>
            <w:left w:val="none" w:sz="0" w:space="0" w:color="auto"/>
            <w:bottom w:val="none" w:sz="0" w:space="0" w:color="auto"/>
            <w:right w:val="none" w:sz="0" w:space="0" w:color="auto"/>
          </w:divBdr>
          <w:divsChild>
            <w:div w:id="1008562513">
              <w:marLeft w:val="0"/>
              <w:marRight w:val="0"/>
              <w:marTop w:val="0"/>
              <w:marBottom w:val="0"/>
              <w:divBdr>
                <w:top w:val="none" w:sz="0" w:space="0" w:color="auto"/>
                <w:left w:val="none" w:sz="0" w:space="0" w:color="auto"/>
                <w:bottom w:val="none" w:sz="0" w:space="0" w:color="auto"/>
                <w:right w:val="none" w:sz="0" w:space="0" w:color="auto"/>
              </w:divBdr>
              <w:divsChild>
                <w:div w:id="2145850164">
                  <w:marLeft w:val="0"/>
                  <w:marRight w:val="0"/>
                  <w:marTop w:val="0"/>
                  <w:marBottom w:val="0"/>
                  <w:divBdr>
                    <w:top w:val="none" w:sz="0" w:space="0" w:color="auto"/>
                    <w:left w:val="none" w:sz="0" w:space="0" w:color="auto"/>
                    <w:bottom w:val="none" w:sz="0" w:space="0" w:color="auto"/>
                    <w:right w:val="none" w:sz="0" w:space="0" w:color="auto"/>
                  </w:divBdr>
                  <w:divsChild>
                    <w:div w:id="539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0523">
      <w:bodyDiv w:val="1"/>
      <w:marLeft w:val="0"/>
      <w:marRight w:val="0"/>
      <w:marTop w:val="0"/>
      <w:marBottom w:val="0"/>
      <w:divBdr>
        <w:top w:val="none" w:sz="0" w:space="0" w:color="auto"/>
        <w:left w:val="none" w:sz="0" w:space="0" w:color="auto"/>
        <w:bottom w:val="none" w:sz="0" w:space="0" w:color="auto"/>
        <w:right w:val="none" w:sz="0" w:space="0" w:color="auto"/>
      </w:divBdr>
      <w:divsChild>
        <w:div w:id="1005744458">
          <w:marLeft w:val="0"/>
          <w:marRight w:val="0"/>
          <w:marTop w:val="0"/>
          <w:marBottom w:val="0"/>
          <w:divBdr>
            <w:top w:val="none" w:sz="0" w:space="0" w:color="auto"/>
            <w:left w:val="none" w:sz="0" w:space="0" w:color="auto"/>
            <w:bottom w:val="none" w:sz="0" w:space="0" w:color="auto"/>
            <w:right w:val="none" w:sz="0" w:space="0" w:color="auto"/>
          </w:divBdr>
          <w:divsChild>
            <w:div w:id="819615755">
              <w:marLeft w:val="0"/>
              <w:marRight w:val="0"/>
              <w:marTop w:val="0"/>
              <w:marBottom w:val="0"/>
              <w:divBdr>
                <w:top w:val="none" w:sz="0" w:space="0" w:color="auto"/>
                <w:left w:val="none" w:sz="0" w:space="0" w:color="auto"/>
                <w:bottom w:val="none" w:sz="0" w:space="0" w:color="auto"/>
                <w:right w:val="none" w:sz="0" w:space="0" w:color="auto"/>
              </w:divBdr>
              <w:divsChild>
                <w:div w:id="9018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1727">
      <w:bodyDiv w:val="1"/>
      <w:marLeft w:val="0"/>
      <w:marRight w:val="0"/>
      <w:marTop w:val="0"/>
      <w:marBottom w:val="0"/>
      <w:divBdr>
        <w:top w:val="none" w:sz="0" w:space="0" w:color="auto"/>
        <w:left w:val="none" w:sz="0" w:space="0" w:color="auto"/>
        <w:bottom w:val="none" w:sz="0" w:space="0" w:color="auto"/>
        <w:right w:val="none" w:sz="0" w:space="0" w:color="auto"/>
      </w:divBdr>
      <w:divsChild>
        <w:div w:id="74865503">
          <w:marLeft w:val="0"/>
          <w:marRight w:val="0"/>
          <w:marTop w:val="0"/>
          <w:marBottom w:val="0"/>
          <w:divBdr>
            <w:top w:val="none" w:sz="0" w:space="0" w:color="auto"/>
            <w:left w:val="none" w:sz="0" w:space="0" w:color="auto"/>
            <w:bottom w:val="none" w:sz="0" w:space="0" w:color="auto"/>
            <w:right w:val="none" w:sz="0" w:space="0" w:color="auto"/>
          </w:divBdr>
          <w:divsChild>
            <w:div w:id="268002354">
              <w:marLeft w:val="0"/>
              <w:marRight w:val="0"/>
              <w:marTop w:val="0"/>
              <w:marBottom w:val="0"/>
              <w:divBdr>
                <w:top w:val="none" w:sz="0" w:space="0" w:color="auto"/>
                <w:left w:val="none" w:sz="0" w:space="0" w:color="auto"/>
                <w:bottom w:val="none" w:sz="0" w:space="0" w:color="auto"/>
                <w:right w:val="none" w:sz="0" w:space="0" w:color="auto"/>
              </w:divBdr>
              <w:divsChild>
                <w:div w:id="11990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5468">
      <w:bodyDiv w:val="1"/>
      <w:marLeft w:val="0"/>
      <w:marRight w:val="0"/>
      <w:marTop w:val="0"/>
      <w:marBottom w:val="0"/>
      <w:divBdr>
        <w:top w:val="none" w:sz="0" w:space="0" w:color="auto"/>
        <w:left w:val="none" w:sz="0" w:space="0" w:color="auto"/>
        <w:bottom w:val="none" w:sz="0" w:space="0" w:color="auto"/>
        <w:right w:val="none" w:sz="0" w:space="0" w:color="auto"/>
      </w:divBdr>
      <w:divsChild>
        <w:div w:id="857692719">
          <w:marLeft w:val="0"/>
          <w:marRight w:val="0"/>
          <w:marTop w:val="0"/>
          <w:marBottom w:val="0"/>
          <w:divBdr>
            <w:top w:val="none" w:sz="0" w:space="0" w:color="auto"/>
            <w:left w:val="none" w:sz="0" w:space="0" w:color="auto"/>
            <w:bottom w:val="none" w:sz="0" w:space="0" w:color="auto"/>
            <w:right w:val="none" w:sz="0" w:space="0" w:color="auto"/>
          </w:divBdr>
          <w:divsChild>
            <w:div w:id="531262299">
              <w:marLeft w:val="0"/>
              <w:marRight w:val="0"/>
              <w:marTop w:val="0"/>
              <w:marBottom w:val="0"/>
              <w:divBdr>
                <w:top w:val="none" w:sz="0" w:space="0" w:color="auto"/>
                <w:left w:val="none" w:sz="0" w:space="0" w:color="auto"/>
                <w:bottom w:val="none" w:sz="0" w:space="0" w:color="auto"/>
                <w:right w:val="none" w:sz="0" w:space="0" w:color="auto"/>
              </w:divBdr>
              <w:divsChild>
                <w:div w:id="1885436253">
                  <w:marLeft w:val="0"/>
                  <w:marRight w:val="0"/>
                  <w:marTop w:val="0"/>
                  <w:marBottom w:val="0"/>
                  <w:divBdr>
                    <w:top w:val="none" w:sz="0" w:space="0" w:color="auto"/>
                    <w:left w:val="none" w:sz="0" w:space="0" w:color="auto"/>
                    <w:bottom w:val="none" w:sz="0" w:space="0" w:color="auto"/>
                    <w:right w:val="none" w:sz="0" w:space="0" w:color="auto"/>
                  </w:divBdr>
                  <w:divsChild>
                    <w:div w:id="4418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366406">
      <w:bodyDiv w:val="1"/>
      <w:marLeft w:val="0"/>
      <w:marRight w:val="0"/>
      <w:marTop w:val="0"/>
      <w:marBottom w:val="0"/>
      <w:divBdr>
        <w:top w:val="none" w:sz="0" w:space="0" w:color="auto"/>
        <w:left w:val="none" w:sz="0" w:space="0" w:color="auto"/>
        <w:bottom w:val="none" w:sz="0" w:space="0" w:color="auto"/>
        <w:right w:val="none" w:sz="0" w:space="0" w:color="auto"/>
      </w:divBdr>
      <w:divsChild>
        <w:div w:id="2124031875">
          <w:marLeft w:val="0"/>
          <w:marRight w:val="0"/>
          <w:marTop w:val="0"/>
          <w:marBottom w:val="0"/>
          <w:divBdr>
            <w:top w:val="none" w:sz="0" w:space="0" w:color="auto"/>
            <w:left w:val="none" w:sz="0" w:space="0" w:color="auto"/>
            <w:bottom w:val="none" w:sz="0" w:space="0" w:color="auto"/>
            <w:right w:val="none" w:sz="0" w:space="0" w:color="auto"/>
          </w:divBdr>
          <w:divsChild>
            <w:div w:id="901644661">
              <w:marLeft w:val="0"/>
              <w:marRight w:val="0"/>
              <w:marTop w:val="0"/>
              <w:marBottom w:val="0"/>
              <w:divBdr>
                <w:top w:val="none" w:sz="0" w:space="0" w:color="auto"/>
                <w:left w:val="none" w:sz="0" w:space="0" w:color="auto"/>
                <w:bottom w:val="none" w:sz="0" w:space="0" w:color="auto"/>
                <w:right w:val="none" w:sz="0" w:space="0" w:color="auto"/>
              </w:divBdr>
              <w:divsChild>
                <w:div w:id="18202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08984">
      <w:bodyDiv w:val="1"/>
      <w:marLeft w:val="0"/>
      <w:marRight w:val="0"/>
      <w:marTop w:val="0"/>
      <w:marBottom w:val="0"/>
      <w:divBdr>
        <w:top w:val="none" w:sz="0" w:space="0" w:color="auto"/>
        <w:left w:val="none" w:sz="0" w:space="0" w:color="auto"/>
        <w:bottom w:val="none" w:sz="0" w:space="0" w:color="auto"/>
        <w:right w:val="none" w:sz="0" w:space="0" w:color="auto"/>
      </w:divBdr>
      <w:divsChild>
        <w:div w:id="1518230997">
          <w:marLeft w:val="0"/>
          <w:marRight w:val="0"/>
          <w:marTop w:val="0"/>
          <w:marBottom w:val="0"/>
          <w:divBdr>
            <w:top w:val="none" w:sz="0" w:space="0" w:color="auto"/>
            <w:left w:val="none" w:sz="0" w:space="0" w:color="auto"/>
            <w:bottom w:val="none" w:sz="0" w:space="0" w:color="auto"/>
            <w:right w:val="none" w:sz="0" w:space="0" w:color="auto"/>
          </w:divBdr>
          <w:divsChild>
            <w:div w:id="1168981919">
              <w:marLeft w:val="0"/>
              <w:marRight w:val="0"/>
              <w:marTop w:val="0"/>
              <w:marBottom w:val="0"/>
              <w:divBdr>
                <w:top w:val="none" w:sz="0" w:space="0" w:color="auto"/>
                <w:left w:val="none" w:sz="0" w:space="0" w:color="auto"/>
                <w:bottom w:val="none" w:sz="0" w:space="0" w:color="auto"/>
                <w:right w:val="none" w:sz="0" w:space="0" w:color="auto"/>
              </w:divBdr>
              <w:divsChild>
                <w:div w:id="1173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83002">
      <w:bodyDiv w:val="1"/>
      <w:marLeft w:val="0"/>
      <w:marRight w:val="0"/>
      <w:marTop w:val="0"/>
      <w:marBottom w:val="0"/>
      <w:divBdr>
        <w:top w:val="none" w:sz="0" w:space="0" w:color="auto"/>
        <w:left w:val="none" w:sz="0" w:space="0" w:color="auto"/>
        <w:bottom w:val="none" w:sz="0" w:space="0" w:color="auto"/>
        <w:right w:val="none" w:sz="0" w:space="0" w:color="auto"/>
      </w:divBdr>
      <w:divsChild>
        <w:div w:id="267274695">
          <w:marLeft w:val="0"/>
          <w:marRight w:val="0"/>
          <w:marTop w:val="0"/>
          <w:marBottom w:val="0"/>
          <w:divBdr>
            <w:top w:val="none" w:sz="0" w:space="0" w:color="auto"/>
            <w:left w:val="none" w:sz="0" w:space="0" w:color="auto"/>
            <w:bottom w:val="none" w:sz="0" w:space="0" w:color="auto"/>
            <w:right w:val="none" w:sz="0" w:space="0" w:color="auto"/>
          </w:divBdr>
          <w:divsChild>
            <w:div w:id="1883320857">
              <w:marLeft w:val="0"/>
              <w:marRight w:val="0"/>
              <w:marTop w:val="0"/>
              <w:marBottom w:val="0"/>
              <w:divBdr>
                <w:top w:val="none" w:sz="0" w:space="0" w:color="auto"/>
                <w:left w:val="none" w:sz="0" w:space="0" w:color="auto"/>
                <w:bottom w:val="none" w:sz="0" w:space="0" w:color="auto"/>
                <w:right w:val="none" w:sz="0" w:space="0" w:color="auto"/>
              </w:divBdr>
              <w:divsChild>
                <w:div w:id="10232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03597">
      <w:bodyDiv w:val="1"/>
      <w:marLeft w:val="0"/>
      <w:marRight w:val="0"/>
      <w:marTop w:val="0"/>
      <w:marBottom w:val="0"/>
      <w:divBdr>
        <w:top w:val="none" w:sz="0" w:space="0" w:color="auto"/>
        <w:left w:val="none" w:sz="0" w:space="0" w:color="auto"/>
        <w:bottom w:val="none" w:sz="0" w:space="0" w:color="auto"/>
        <w:right w:val="none" w:sz="0" w:space="0" w:color="auto"/>
      </w:divBdr>
      <w:divsChild>
        <w:div w:id="872888660">
          <w:marLeft w:val="0"/>
          <w:marRight w:val="0"/>
          <w:marTop w:val="0"/>
          <w:marBottom w:val="0"/>
          <w:divBdr>
            <w:top w:val="none" w:sz="0" w:space="0" w:color="auto"/>
            <w:left w:val="none" w:sz="0" w:space="0" w:color="auto"/>
            <w:bottom w:val="none" w:sz="0" w:space="0" w:color="auto"/>
            <w:right w:val="none" w:sz="0" w:space="0" w:color="auto"/>
          </w:divBdr>
          <w:divsChild>
            <w:div w:id="2094231411">
              <w:marLeft w:val="0"/>
              <w:marRight w:val="0"/>
              <w:marTop w:val="0"/>
              <w:marBottom w:val="0"/>
              <w:divBdr>
                <w:top w:val="none" w:sz="0" w:space="0" w:color="auto"/>
                <w:left w:val="none" w:sz="0" w:space="0" w:color="auto"/>
                <w:bottom w:val="none" w:sz="0" w:space="0" w:color="auto"/>
                <w:right w:val="none" w:sz="0" w:space="0" w:color="auto"/>
              </w:divBdr>
              <w:divsChild>
                <w:div w:id="5806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2306">
      <w:bodyDiv w:val="1"/>
      <w:marLeft w:val="0"/>
      <w:marRight w:val="0"/>
      <w:marTop w:val="0"/>
      <w:marBottom w:val="0"/>
      <w:divBdr>
        <w:top w:val="none" w:sz="0" w:space="0" w:color="auto"/>
        <w:left w:val="none" w:sz="0" w:space="0" w:color="auto"/>
        <w:bottom w:val="none" w:sz="0" w:space="0" w:color="auto"/>
        <w:right w:val="none" w:sz="0" w:space="0" w:color="auto"/>
      </w:divBdr>
      <w:divsChild>
        <w:div w:id="503278295">
          <w:marLeft w:val="0"/>
          <w:marRight w:val="0"/>
          <w:marTop w:val="0"/>
          <w:marBottom w:val="0"/>
          <w:divBdr>
            <w:top w:val="none" w:sz="0" w:space="0" w:color="auto"/>
            <w:left w:val="none" w:sz="0" w:space="0" w:color="auto"/>
            <w:bottom w:val="none" w:sz="0" w:space="0" w:color="auto"/>
            <w:right w:val="none" w:sz="0" w:space="0" w:color="auto"/>
          </w:divBdr>
          <w:divsChild>
            <w:div w:id="709183550">
              <w:marLeft w:val="0"/>
              <w:marRight w:val="0"/>
              <w:marTop w:val="0"/>
              <w:marBottom w:val="0"/>
              <w:divBdr>
                <w:top w:val="none" w:sz="0" w:space="0" w:color="auto"/>
                <w:left w:val="none" w:sz="0" w:space="0" w:color="auto"/>
                <w:bottom w:val="none" w:sz="0" w:space="0" w:color="auto"/>
                <w:right w:val="none" w:sz="0" w:space="0" w:color="auto"/>
              </w:divBdr>
              <w:divsChild>
                <w:div w:id="4035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0604">
      <w:bodyDiv w:val="1"/>
      <w:marLeft w:val="0"/>
      <w:marRight w:val="0"/>
      <w:marTop w:val="0"/>
      <w:marBottom w:val="0"/>
      <w:divBdr>
        <w:top w:val="none" w:sz="0" w:space="0" w:color="auto"/>
        <w:left w:val="none" w:sz="0" w:space="0" w:color="auto"/>
        <w:bottom w:val="none" w:sz="0" w:space="0" w:color="auto"/>
        <w:right w:val="none" w:sz="0" w:space="0" w:color="auto"/>
      </w:divBdr>
      <w:divsChild>
        <w:div w:id="1923837195">
          <w:marLeft w:val="0"/>
          <w:marRight w:val="0"/>
          <w:marTop w:val="0"/>
          <w:marBottom w:val="0"/>
          <w:divBdr>
            <w:top w:val="none" w:sz="0" w:space="0" w:color="auto"/>
            <w:left w:val="none" w:sz="0" w:space="0" w:color="auto"/>
            <w:bottom w:val="none" w:sz="0" w:space="0" w:color="auto"/>
            <w:right w:val="none" w:sz="0" w:space="0" w:color="auto"/>
          </w:divBdr>
          <w:divsChild>
            <w:div w:id="370542325">
              <w:marLeft w:val="0"/>
              <w:marRight w:val="0"/>
              <w:marTop w:val="0"/>
              <w:marBottom w:val="0"/>
              <w:divBdr>
                <w:top w:val="none" w:sz="0" w:space="0" w:color="auto"/>
                <w:left w:val="none" w:sz="0" w:space="0" w:color="auto"/>
                <w:bottom w:val="none" w:sz="0" w:space="0" w:color="auto"/>
                <w:right w:val="none" w:sz="0" w:space="0" w:color="auto"/>
              </w:divBdr>
              <w:divsChild>
                <w:div w:id="918950894">
                  <w:marLeft w:val="0"/>
                  <w:marRight w:val="0"/>
                  <w:marTop w:val="0"/>
                  <w:marBottom w:val="0"/>
                  <w:divBdr>
                    <w:top w:val="none" w:sz="0" w:space="0" w:color="auto"/>
                    <w:left w:val="none" w:sz="0" w:space="0" w:color="auto"/>
                    <w:bottom w:val="none" w:sz="0" w:space="0" w:color="auto"/>
                    <w:right w:val="none" w:sz="0" w:space="0" w:color="auto"/>
                  </w:divBdr>
                  <w:divsChild>
                    <w:div w:id="11189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757479">
      <w:bodyDiv w:val="1"/>
      <w:marLeft w:val="0"/>
      <w:marRight w:val="0"/>
      <w:marTop w:val="0"/>
      <w:marBottom w:val="0"/>
      <w:divBdr>
        <w:top w:val="none" w:sz="0" w:space="0" w:color="auto"/>
        <w:left w:val="none" w:sz="0" w:space="0" w:color="auto"/>
        <w:bottom w:val="none" w:sz="0" w:space="0" w:color="auto"/>
        <w:right w:val="none" w:sz="0" w:space="0" w:color="auto"/>
      </w:divBdr>
      <w:divsChild>
        <w:div w:id="563878967">
          <w:marLeft w:val="0"/>
          <w:marRight w:val="0"/>
          <w:marTop w:val="0"/>
          <w:marBottom w:val="0"/>
          <w:divBdr>
            <w:top w:val="none" w:sz="0" w:space="0" w:color="auto"/>
            <w:left w:val="none" w:sz="0" w:space="0" w:color="auto"/>
            <w:bottom w:val="none" w:sz="0" w:space="0" w:color="auto"/>
            <w:right w:val="none" w:sz="0" w:space="0" w:color="auto"/>
          </w:divBdr>
          <w:divsChild>
            <w:div w:id="1593757">
              <w:marLeft w:val="0"/>
              <w:marRight w:val="0"/>
              <w:marTop w:val="0"/>
              <w:marBottom w:val="0"/>
              <w:divBdr>
                <w:top w:val="none" w:sz="0" w:space="0" w:color="auto"/>
                <w:left w:val="none" w:sz="0" w:space="0" w:color="auto"/>
                <w:bottom w:val="none" w:sz="0" w:space="0" w:color="auto"/>
                <w:right w:val="none" w:sz="0" w:space="0" w:color="auto"/>
              </w:divBdr>
              <w:divsChild>
                <w:div w:id="381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335429">
      <w:bodyDiv w:val="1"/>
      <w:marLeft w:val="0"/>
      <w:marRight w:val="0"/>
      <w:marTop w:val="0"/>
      <w:marBottom w:val="0"/>
      <w:divBdr>
        <w:top w:val="none" w:sz="0" w:space="0" w:color="auto"/>
        <w:left w:val="none" w:sz="0" w:space="0" w:color="auto"/>
        <w:bottom w:val="none" w:sz="0" w:space="0" w:color="auto"/>
        <w:right w:val="none" w:sz="0" w:space="0" w:color="auto"/>
      </w:divBdr>
      <w:divsChild>
        <w:div w:id="325548314">
          <w:marLeft w:val="0"/>
          <w:marRight w:val="0"/>
          <w:marTop w:val="0"/>
          <w:marBottom w:val="0"/>
          <w:divBdr>
            <w:top w:val="none" w:sz="0" w:space="0" w:color="auto"/>
            <w:left w:val="none" w:sz="0" w:space="0" w:color="auto"/>
            <w:bottom w:val="none" w:sz="0" w:space="0" w:color="auto"/>
            <w:right w:val="none" w:sz="0" w:space="0" w:color="auto"/>
          </w:divBdr>
          <w:divsChild>
            <w:div w:id="1871801055">
              <w:marLeft w:val="0"/>
              <w:marRight w:val="0"/>
              <w:marTop w:val="0"/>
              <w:marBottom w:val="0"/>
              <w:divBdr>
                <w:top w:val="none" w:sz="0" w:space="0" w:color="auto"/>
                <w:left w:val="none" w:sz="0" w:space="0" w:color="auto"/>
                <w:bottom w:val="none" w:sz="0" w:space="0" w:color="auto"/>
                <w:right w:val="none" w:sz="0" w:space="0" w:color="auto"/>
              </w:divBdr>
              <w:divsChild>
                <w:div w:id="1751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myjustice@mm.britishcouncil.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MyJusticePowerpoint">
  <a:themeElements>
    <a:clrScheme name="MyJustice Colours">
      <a:dk1>
        <a:srgbClr val="000000"/>
      </a:dk1>
      <a:lt1>
        <a:srgbClr val="FFFFFF"/>
      </a:lt1>
      <a:dk2>
        <a:srgbClr val="00AEEF"/>
      </a:dk2>
      <a:lt2>
        <a:srgbClr val="808080"/>
      </a:lt2>
      <a:accent1>
        <a:srgbClr val="D9D9D9"/>
      </a:accent1>
      <a:accent2>
        <a:srgbClr val="BFBFBF"/>
      </a:accent2>
      <a:accent3>
        <a:srgbClr val="666666"/>
      </a:accent3>
      <a:accent4>
        <a:srgbClr val="9DD4E7"/>
      </a:accent4>
      <a:accent5>
        <a:srgbClr val="51B8DE"/>
      </a:accent5>
      <a:accent6>
        <a:srgbClr val="007BB0"/>
      </a:accent6>
      <a:hlink>
        <a:srgbClr val="00AEEF"/>
      </a:hlink>
      <a:folHlink>
        <a:srgbClr val="9A9A9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88030306ADA241BFD0E616B56C00DC" ma:contentTypeVersion="2" ma:contentTypeDescription="Create a new document." ma:contentTypeScope="" ma:versionID="b3142053ae106271286f4c872eed1a4a">
  <xsd:schema xmlns:xsd="http://www.w3.org/2001/XMLSchema" xmlns:p="http://schemas.microsoft.com/office/2006/metadata/properties" xmlns:ns1="http://schemas.microsoft.com/sharepoint/v3" targetNamespace="http://schemas.microsoft.com/office/2006/metadata/properties" ma:root="true" ma:fieldsID="16ed3d52a1b0f21969ef7d87d34fd7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F8083-3040-453D-874B-6DF2E02B9730}">
  <ds:schemaRefs>
    <ds:schemaRef ds:uri="http://schemas.microsoft.com/sharepoint/v3/contenttype/forms"/>
  </ds:schemaRefs>
</ds:datastoreItem>
</file>

<file path=customXml/itemProps2.xml><?xml version="1.0" encoding="utf-8"?>
<ds:datastoreItem xmlns:ds="http://schemas.openxmlformats.org/officeDocument/2006/customXml" ds:itemID="{42A53572-F1C8-402A-8513-B6A41AE8875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B4DF923-8FE9-4BB8-9458-8C38E94B3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28157FD-DBB5-48B8-9EB7-03405D9D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3829</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Terms of Reference</vt:lpstr>
    </vt:vector>
  </TitlesOfParts>
  <Company>Dr.doc</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Consultancy for Community Based Dispute Resolution Forum</dc:subject>
  <dc:creator>JTQ</dc:creator>
  <cp:lastModifiedBy>Mehta, Swati (Myanmar)</cp:lastModifiedBy>
  <cp:revision>52</cp:revision>
  <cp:lastPrinted>2019-03-12T10:06:00Z</cp:lastPrinted>
  <dcterms:created xsi:type="dcterms:W3CDTF">2019-06-26T07:13:00Z</dcterms:created>
  <dcterms:modified xsi:type="dcterms:W3CDTF">2019-07-02T09:26:00Z</dcterms:modified>
  <cp:category>June 2018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 Style">
    <vt:i4>1</vt:i4>
  </property>
  <property fmtid="{D5CDD505-2E9C-101B-9397-08002B2CF9AE}" pid="3" name="ContentTypeId">
    <vt:lpwstr>0x0101007C88030306ADA241BFD0E616B56C00DC</vt:lpwstr>
  </property>
</Properties>
</file>